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8E24F0">
      <w:pPr>
        <w:spacing w:line="360" w:lineRule="auto"/>
        <w:jc w:val="center"/>
        <w:rPr>
          <w:rFonts w:ascii="黑体" w:hAnsi="黑体" w:eastAsia="黑体"/>
          <w:b/>
          <w:sz w:val="36"/>
          <w:szCs w:val="36"/>
        </w:rPr>
      </w:pPr>
      <w:bookmarkStart w:id="0" w:name="_Hlk523735664"/>
      <w:r>
        <w:rPr>
          <w:rFonts w:hint="eastAsia" w:ascii="黑体" w:hAnsi="黑体" w:eastAsia="黑体"/>
          <w:b/>
          <w:sz w:val="36"/>
          <w:szCs w:val="36"/>
        </w:rPr>
        <w:t>采购合同书</w:t>
      </w:r>
    </w:p>
    <w:p w14:paraId="6E6766C5">
      <w:pPr>
        <w:widowControl/>
        <w:jc w:val="center"/>
        <w:rPr>
          <w:rFonts w:hint="default" w:ascii="等线" w:hAnsi="等线" w:eastAsia="仿宋" w:cs="宋体"/>
          <w:color w:val="00B050"/>
          <w:kern w:val="0"/>
          <w:sz w:val="22"/>
          <w:szCs w:val="22"/>
          <w:lang w:val="en-US" w:eastAsia="zh-CN"/>
        </w:rPr>
      </w:pPr>
      <w:r>
        <w:rPr>
          <w:rFonts w:hint="eastAsia" w:ascii="仿宋" w:hAnsi="仿宋" w:eastAsia="仿宋"/>
          <w:sz w:val="24"/>
        </w:rPr>
        <w:t xml:space="preserve"> </w:t>
      </w:r>
      <w:r>
        <w:rPr>
          <w:rFonts w:ascii="仿宋" w:hAnsi="仿宋" w:eastAsia="仿宋"/>
          <w:sz w:val="24"/>
        </w:rPr>
        <w:t xml:space="preserve">                                             </w:t>
      </w:r>
      <w:r>
        <w:rPr>
          <w:rFonts w:hint="eastAsia" w:ascii="仿宋" w:hAnsi="仿宋" w:eastAsia="仿宋"/>
          <w:sz w:val="24"/>
        </w:rPr>
        <w:t>合同编号：G</w:t>
      </w:r>
      <w:r>
        <w:rPr>
          <w:rFonts w:ascii="仿宋" w:hAnsi="仿宋" w:eastAsia="仿宋"/>
          <w:sz w:val="24"/>
        </w:rPr>
        <w:t>HRCHT</w:t>
      </w:r>
      <w:r>
        <w:rPr>
          <w:rFonts w:hint="eastAsia" w:ascii="仿宋" w:hAnsi="仿宋" w:eastAsia="仿宋"/>
          <w:sz w:val="24"/>
        </w:rPr>
        <w:t>20250</w:t>
      </w:r>
      <w:r>
        <w:rPr>
          <w:rFonts w:hint="eastAsia" w:ascii="仿宋" w:hAnsi="仿宋" w:eastAsia="仿宋"/>
          <w:sz w:val="24"/>
          <w:lang w:val="en-US" w:eastAsia="zh-CN"/>
        </w:rPr>
        <w:t>460</w:t>
      </w:r>
    </w:p>
    <w:p w14:paraId="75C63770">
      <w:pPr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hint="eastAsia" w:ascii="仿宋" w:hAnsi="仿宋" w:eastAsia="仿宋"/>
          <w:b/>
          <w:sz w:val="24"/>
        </w:rPr>
        <w:t>甲方：北京光华荣昌汽车部件有限公司</w:t>
      </w:r>
    </w:p>
    <w:p w14:paraId="742853CB">
      <w:pPr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ascii="仿宋" w:hAnsi="仿宋" w:eastAsia="仿宋" w:cs="Arial"/>
          <w:b/>
          <w:sz w:val="24"/>
          <w:shd w:val="clear" w:color="auto" w:fill="FFFFFF"/>
        </w:rPr>
        <w:t>统一社会信用代码</w:t>
      </w:r>
      <w:r>
        <w:rPr>
          <w:rFonts w:hint="eastAsia" w:ascii="仿宋" w:hAnsi="仿宋" w:eastAsia="仿宋" w:cs="Arial"/>
          <w:b/>
          <w:sz w:val="24"/>
          <w:shd w:val="clear" w:color="auto" w:fill="FFFFFF"/>
        </w:rPr>
        <w:t>：</w:t>
      </w:r>
      <w:r>
        <w:rPr>
          <w:rFonts w:ascii="仿宋" w:hAnsi="仿宋" w:eastAsia="仿宋" w:cs="Arial"/>
          <w:b/>
          <w:sz w:val="24"/>
          <w:shd w:val="clear" w:color="auto" w:fill="FFFFFF"/>
        </w:rPr>
        <w:t>91110114801184540U</w:t>
      </w:r>
    </w:p>
    <w:p w14:paraId="0D70C82C">
      <w:pPr>
        <w:spacing w:line="360" w:lineRule="auto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乙方：深圳市翔高陶瓷科技有限公司</w:t>
      </w:r>
    </w:p>
    <w:p w14:paraId="44153864">
      <w:pPr>
        <w:spacing w:line="360" w:lineRule="auto"/>
        <w:rPr>
          <w:rFonts w:hint="eastAsia" w:ascii="仿宋" w:hAnsi="仿宋" w:eastAsia="仿宋"/>
          <w:b/>
          <w:sz w:val="24"/>
        </w:rPr>
      </w:pPr>
      <w:r>
        <w:rPr>
          <w:rFonts w:ascii="仿宋" w:hAnsi="仿宋" w:eastAsia="仿宋"/>
          <w:b/>
          <w:sz w:val="24"/>
        </w:rPr>
        <w:t>统一社会信用代码</w:t>
      </w:r>
      <w:r>
        <w:rPr>
          <w:rFonts w:hint="eastAsia" w:ascii="仿宋" w:hAnsi="仿宋" w:eastAsia="仿宋"/>
          <w:b/>
          <w:sz w:val="24"/>
        </w:rPr>
        <w:t>：91440300070365400X</w:t>
      </w:r>
    </w:p>
    <w:p w14:paraId="2FDC1567">
      <w:pPr>
        <w:pStyle w:val="2"/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甲、乙双方本着平等、自愿、互利的原则，依据《中华人民共和国民法典》等相关法律、法规的规定，经过友好协商，达成以下协议，以资双方共同信守。</w:t>
      </w:r>
    </w:p>
    <w:p w14:paraId="17DEAC64">
      <w:pPr>
        <w:widowControl/>
        <w:spacing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第一条  产品基本情况</w:t>
      </w:r>
    </w:p>
    <w:tbl>
      <w:tblPr>
        <w:tblW w:w="9895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4"/>
        <w:gridCol w:w="1584"/>
        <w:gridCol w:w="1208"/>
        <w:gridCol w:w="586"/>
        <w:gridCol w:w="619"/>
        <w:gridCol w:w="1081"/>
        <w:gridCol w:w="1066"/>
        <w:gridCol w:w="1131"/>
        <w:gridCol w:w="1098"/>
        <w:gridCol w:w="968"/>
      </w:tblGrid>
      <w:tr w14:paraId="7EFC8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EE4B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5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B239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规格型号</w:t>
            </w:r>
          </w:p>
        </w:tc>
        <w:tc>
          <w:tcPr>
            <w:tcW w:w="12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02D4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8CBB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6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255A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10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41D5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未税单价（元）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0100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未税金额（元）</w:t>
            </w: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7A9B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增值税税额（元）</w:t>
            </w:r>
          </w:p>
        </w:tc>
        <w:tc>
          <w:tcPr>
            <w:tcW w:w="10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BCCE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含税总价（元）</w:t>
            </w:r>
          </w:p>
        </w:tc>
        <w:tc>
          <w:tcPr>
            <w:tcW w:w="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8946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41581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5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8F3B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3211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LS250823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1A88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阀片A（旋转阀片）</w:t>
            </w:r>
          </w:p>
        </w:tc>
        <w:tc>
          <w:tcPr>
            <w:tcW w:w="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3BE0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6A21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DD5F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460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28BA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460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711F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59.8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DBEC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519.8</w:t>
            </w:r>
          </w:p>
        </w:tc>
        <w:tc>
          <w:tcPr>
            <w:tcW w:w="96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 w14:paraId="7838E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ZY2124</w:t>
            </w:r>
          </w:p>
        </w:tc>
      </w:tr>
      <w:tr w14:paraId="1C451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5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0394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18E3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LS250824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570F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阀片B（静止片）</w:t>
            </w:r>
          </w:p>
        </w:tc>
        <w:tc>
          <w:tcPr>
            <w:tcW w:w="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C7D7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7B23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3B81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385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595A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385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38E3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50.05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5634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435.05</w:t>
            </w:r>
          </w:p>
        </w:tc>
        <w:tc>
          <w:tcPr>
            <w:tcW w:w="96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 w14:paraId="4778BE1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7B1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5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E89A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BE00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LS250825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BD84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滑片</w:t>
            </w:r>
          </w:p>
        </w:tc>
        <w:tc>
          <w:tcPr>
            <w:tcW w:w="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E9A4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3E50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8888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994B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4FBB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C312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339</w:t>
            </w:r>
          </w:p>
        </w:tc>
        <w:tc>
          <w:tcPr>
            <w:tcW w:w="96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 w14:paraId="05EF8A8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CFF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5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D044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6C0D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LS-S-01-FPA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83CB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阀片A</w:t>
            </w:r>
          </w:p>
        </w:tc>
        <w:tc>
          <w:tcPr>
            <w:tcW w:w="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9C85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2F16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52D3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368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E076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368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8F6A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47.84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AAD2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415.84</w:t>
            </w:r>
          </w:p>
        </w:tc>
        <w:tc>
          <w:tcPr>
            <w:tcW w:w="96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 w14:paraId="743A299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89B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5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6914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1924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LS-S-02-FPB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C576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阀片B</w:t>
            </w:r>
          </w:p>
        </w:tc>
        <w:tc>
          <w:tcPr>
            <w:tcW w:w="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757F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CDF9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D837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368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BDCE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368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8AD8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47.84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1EBA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415.84</w:t>
            </w:r>
          </w:p>
        </w:tc>
        <w:tc>
          <w:tcPr>
            <w:tcW w:w="96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 w14:paraId="6F7DD62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9A2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5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C237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484A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LS-S-03-FPC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5576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阀片C</w:t>
            </w:r>
          </w:p>
        </w:tc>
        <w:tc>
          <w:tcPr>
            <w:tcW w:w="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3728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FA13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7077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219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5495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219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9B7E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28.47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B021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247.47</w:t>
            </w:r>
          </w:p>
        </w:tc>
        <w:tc>
          <w:tcPr>
            <w:tcW w:w="96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 w14:paraId="2678B3C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796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0" w:type="auto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56E3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5966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AFE4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E698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EC58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2100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7C2D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273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C9BF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7635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</w:tbl>
    <w:p w14:paraId="631DC13C">
      <w:pPr>
        <w:widowControl/>
        <w:adjustRightInd w:val="0"/>
        <w:snapToGrid w:val="0"/>
        <w:spacing w:line="360" w:lineRule="auto"/>
        <w:jc w:val="left"/>
        <w:rPr>
          <w:rFonts w:ascii="仿宋" w:hAnsi="仿宋" w:eastAsia="仿宋" w:cs="仿宋"/>
          <w:bCs/>
          <w:sz w:val="24"/>
        </w:rPr>
      </w:pPr>
      <w:bookmarkStart w:id="1" w:name="_GoBack"/>
      <w:bookmarkEnd w:id="1"/>
    </w:p>
    <w:p w14:paraId="32DEB8B3">
      <w:pPr>
        <w:widowControl/>
        <w:adjustRightInd w:val="0"/>
        <w:snapToGrid w:val="0"/>
        <w:spacing w:line="360" w:lineRule="auto"/>
        <w:jc w:val="left"/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24"/>
        </w:rPr>
        <w:t>第二条：合同总价款</w:t>
      </w:r>
      <w:r>
        <w:rPr>
          <w:rFonts w:hint="eastAsia" w:ascii="仿宋" w:hAnsi="仿宋" w:eastAsia="仿宋" w:cs="仿宋"/>
          <w:b/>
          <w:bCs/>
          <w:sz w:val="24"/>
        </w:rPr>
        <w:t xml:space="preserve">  </w:t>
      </w:r>
    </w:p>
    <w:p w14:paraId="0A2303E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hAnsi="仿宋" w:eastAsia="仿宋" w:cs="仿宋"/>
          <w:bCs/>
          <w:sz w:val="24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合同总价款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 xml:space="preserve"> 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  <w:lang w:val="en-US" w:eastAsia="zh-CN"/>
        </w:rPr>
        <w:t>2373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元，人民币大写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  <w:lang w:val="en-US" w:eastAsia="zh-CN"/>
        </w:rPr>
        <w:t>贰仟叁佰柒拾叁元整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，含增值税税额，增值税税率为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 xml:space="preserve"> </w:t>
      </w:r>
      <w:r>
        <w:rPr>
          <w:rFonts w:ascii="仿宋" w:hAnsi="仿宋" w:eastAsia="仿宋" w:cs="宋体"/>
          <w:bCs/>
          <w:color w:val="000000"/>
          <w:kern w:val="0"/>
          <w:sz w:val="24"/>
          <w:u w:val="single"/>
        </w:rPr>
        <w:t>13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 xml:space="preserve"> 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%。</w:t>
      </w:r>
    </w:p>
    <w:p w14:paraId="5D3A18E5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>备注：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专用发票。</w:t>
      </w:r>
    </w:p>
    <w:p w14:paraId="62CE5742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第三条　质量</w:t>
      </w:r>
      <w:r>
        <w:fldChar w:fldCharType="begin"/>
      </w:r>
      <w:r>
        <w:instrText xml:space="preserve"> HYPERLINK "http://www.jianshe99.com/web/zhuanyeziliao/biaozhunguifan/" \t "_blank" </w:instrText>
      </w:r>
      <w:r>
        <w:fldChar w:fldCharType="separate"/>
      </w:r>
      <w:r>
        <w:rPr>
          <w:rStyle w:val="9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t>标准</w:t>
      </w:r>
      <w:r>
        <w:rPr>
          <w:rStyle w:val="9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fldChar w:fldCharType="end"/>
      </w:r>
      <w:r>
        <w:rPr>
          <w:rFonts w:hint="eastAsia" w:ascii="仿宋" w:hAnsi="仿宋" w:eastAsia="仿宋" w:cs="宋体"/>
          <w:b/>
          <w:kern w:val="0"/>
          <w:sz w:val="24"/>
        </w:rPr>
        <w:t>：</w:t>
      </w:r>
      <w:r>
        <w:rPr>
          <w:rFonts w:hint="eastAsia" w:ascii="仿宋" w:hAnsi="仿宋" w:eastAsia="仿宋" w:cs="宋体"/>
          <w:kern w:val="0"/>
          <w:sz w:val="24"/>
        </w:rPr>
        <w:t xml:space="preserve">产品符合行业标准或者国家标准，并符合甲方要求同时满足合同目的。 </w:t>
      </w:r>
    </w:p>
    <w:p w14:paraId="554A2648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第四条　付款方式：</w:t>
      </w:r>
      <w:r>
        <w:rPr>
          <w:rFonts w:hint="eastAsia" w:ascii="仿宋" w:hAnsi="仿宋" w:eastAsia="仿宋" w:cs="宋体"/>
          <w:kern w:val="0"/>
          <w:sz w:val="24"/>
        </w:rPr>
        <w:t>甲乙双方协商一致采用下列第（2）种付款方式。</w:t>
      </w:r>
      <w:r>
        <w:rPr>
          <w:rFonts w:hint="eastAsia" w:ascii="仿宋" w:hAnsi="仿宋" w:eastAsia="仿宋" w:cs="宋体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14:paraId="4A754997">
      <w:pPr>
        <w:widowControl/>
        <w:spacing w:line="360" w:lineRule="auto"/>
        <w:ind w:firstLine="360"/>
        <w:rPr>
          <w:rFonts w:ascii="仿宋" w:hAnsi="仿宋" w:eastAsia="仿宋" w:cs="宋体"/>
          <w:bCs/>
          <w:kern w:val="0"/>
          <w:sz w:val="24"/>
        </w:rPr>
      </w:pPr>
      <w:r>
        <w:rPr>
          <w:rFonts w:hint="eastAsia" w:ascii="仿宋" w:hAnsi="仿宋" w:eastAsia="仿宋" w:cs="宋体"/>
          <w:bCs/>
          <w:kern w:val="0"/>
          <w:sz w:val="24"/>
        </w:rPr>
        <w:t>1．合同签订后，甲方收到乙方产品并验收合格后，乙方向甲方提供全额合格发票。甲方在收到发票挂账后（□30天/□60天/□90天）以电汇或商业汇票支付给乙方。</w:t>
      </w:r>
    </w:p>
    <w:p w14:paraId="1EB53965">
      <w:pPr>
        <w:widowControl/>
        <w:spacing w:line="360" w:lineRule="auto"/>
        <w:ind w:firstLine="360" w:firstLineChars="150"/>
        <w:rPr>
          <w:rFonts w:ascii="仿宋" w:hAnsi="仿宋" w:eastAsia="仿宋" w:cs="宋体"/>
          <w:kern w:val="0"/>
          <w:sz w:val="24"/>
        </w:rPr>
      </w:pPr>
      <w:r>
        <w:rPr>
          <w:rFonts w:ascii="仿宋" w:hAnsi="仿宋" w:eastAsia="仿宋" w:cs="宋体"/>
          <w:bCs/>
          <w:kern w:val="0"/>
          <w:sz w:val="24"/>
        </w:rPr>
        <w:t>2</w:t>
      </w:r>
      <w:r>
        <w:rPr>
          <w:rFonts w:hint="eastAsia" w:ascii="仿宋" w:hAnsi="仿宋" w:eastAsia="仿宋" w:cs="宋体"/>
          <w:bCs/>
          <w:kern w:val="0"/>
          <w:sz w:val="24"/>
        </w:rPr>
        <w:t>．合同签订后，甲方以电汇或商业汇票预付总价款的100%,乙方向甲方提供全额合格发票,并在5日</w:t>
      </w:r>
      <w:r>
        <w:rPr>
          <w:rFonts w:ascii="仿宋" w:hAnsi="仿宋" w:eastAsia="仿宋" w:cs="宋体"/>
          <w:bCs/>
          <w:kern w:val="0"/>
          <w:sz w:val="24"/>
        </w:rPr>
        <w:t>内发货至甲方要求地点</w:t>
      </w:r>
      <w:r>
        <w:rPr>
          <w:rFonts w:hint="eastAsia" w:ascii="仿宋" w:hAnsi="仿宋" w:eastAsia="仿宋" w:cs="宋体"/>
          <w:bCs/>
          <w:kern w:val="0"/>
          <w:sz w:val="24"/>
        </w:rPr>
        <w:t>。</w:t>
      </w:r>
    </w:p>
    <w:p w14:paraId="7BE22F6D"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第五条　包装与运费</w:t>
      </w:r>
      <w:r>
        <w:rPr>
          <w:rFonts w:hint="eastAsia" w:ascii="仿宋" w:hAnsi="仿宋" w:eastAsia="仿宋" w:cs="宋体"/>
          <w:kern w:val="0"/>
          <w:sz w:val="24"/>
        </w:rPr>
        <w:t>：乙方提供符合产品特点及运输的包装。并承担运费。</w:t>
      </w:r>
    </w:p>
    <w:p w14:paraId="0FB7DE36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第六条  交货期及验收</w:t>
      </w:r>
      <w:r>
        <w:rPr>
          <w:rFonts w:hint="eastAsia" w:ascii="仿宋" w:hAnsi="仿宋" w:eastAsia="仿宋" w:cs="宋体"/>
          <w:kern w:val="0"/>
          <w:sz w:val="24"/>
        </w:rPr>
        <w:t>：</w:t>
      </w:r>
    </w:p>
    <w:p w14:paraId="1A566948">
      <w:pPr>
        <w:widowControl/>
        <w:spacing w:line="360" w:lineRule="auto"/>
        <w:ind w:firstLine="480" w:firstLineChars="200"/>
        <w:rPr>
          <w:rFonts w:ascii="仿宋" w:hAnsi="仿宋" w:eastAsia="仿宋" w:cs="宋体"/>
          <w:kern w:val="0"/>
          <w:sz w:val="24"/>
          <w:u w:val="single"/>
        </w:rPr>
      </w:pPr>
      <w:r>
        <w:rPr>
          <w:rFonts w:hint="eastAsia" w:ascii="仿宋" w:hAnsi="仿宋" w:eastAsia="仿宋" w:cs="宋体"/>
          <w:kern w:val="0"/>
          <w:sz w:val="24"/>
        </w:rPr>
        <w:t>1、交货时间及地点：</w:t>
      </w:r>
      <w:r>
        <w:rPr>
          <w:rFonts w:hint="eastAsia" w:ascii="仿宋" w:hAnsi="仿宋" w:eastAsia="仿宋" w:cs="宋体"/>
          <w:b/>
          <w:kern w:val="0"/>
          <w:sz w:val="24"/>
          <w:u w:val="single"/>
          <w:lang w:val="en-US" w:eastAsia="zh-CN"/>
        </w:rPr>
        <w:t>9月1日前发货至北京光华荣昌汽车部件有限公司</w:t>
      </w:r>
      <w:r>
        <w:rPr>
          <w:rFonts w:hint="eastAsia" w:ascii="仿宋" w:hAnsi="仿宋" w:eastAsia="仿宋" w:cs="宋体"/>
          <w:kern w:val="0"/>
          <w:sz w:val="24"/>
        </w:rPr>
        <w:t>。</w:t>
      </w:r>
    </w:p>
    <w:p w14:paraId="1EDEE31E">
      <w:pPr>
        <w:spacing w:line="360" w:lineRule="auto"/>
        <w:ind w:firstLine="480" w:firstLineChars="20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2、甲方收货后7日内进行验收，如有不合格产品，甲方及时向乙方反馈，有权</w:t>
      </w:r>
      <w:r>
        <w:rPr>
          <w:rFonts w:ascii="仿宋" w:hAnsi="仿宋" w:eastAsia="仿宋" w:cs="宋体"/>
          <w:kern w:val="0"/>
          <w:sz w:val="24"/>
        </w:rPr>
        <w:t>决定更换、退货或</w:t>
      </w:r>
      <w:r>
        <w:rPr>
          <w:rFonts w:hint="eastAsia" w:ascii="仿宋" w:hAnsi="仿宋" w:eastAsia="仿宋" w:cs="宋体"/>
          <w:kern w:val="0"/>
          <w:sz w:val="24"/>
        </w:rPr>
        <w:t>按质论价。因此</w:t>
      </w:r>
      <w:r>
        <w:rPr>
          <w:rFonts w:ascii="仿宋" w:hAnsi="仿宋" w:eastAsia="仿宋" w:cs="宋体"/>
          <w:kern w:val="0"/>
          <w:sz w:val="24"/>
        </w:rPr>
        <w:t>导致交货迟延的，</w:t>
      </w:r>
      <w:r>
        <w:rPr>
          <w:rFonts w:hint="eastAsia" w:ascii="仿宋" w:hAnsi="仿宋" w:eastAsia="仿宋" w:cs="宋体"/>
          <w:kern w:val="0"/>
          <w:sz w:val="24"/>
        </w:rPr>
        <w:t>乙方</w:t>
      </w:r>
      <w:r>
        <w:rPr>
          <w:rFonts w:ascii="仿宋" w:hAnsi="仿宋" w:eastAsia="仿宋" w:cs="宋体"/>
          <w:kern w:val="0"/>
          <w:sz w:val="24"/>
        </w:rPr>
        <w:t>应当承担逾期交付的违约责任。</w:t>
      </w:r>
    </w:p>
    <w:p w14:paraId="6D2BE799">
      <w:pPr>
        <w:widowControl/>
        <w:spacing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第七条　违约责任：</w:t>
      </w:r>
    </w:p>
    <w:p w14:paraId="393B3484">
      <w:pPr>
        <w:pStyle w:val="14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乙方逾期交货的，每逾期一日，应向甲方承担总价款千分之一的违约金。</w:t>
      </w:r>
    </w:p>
    <w:p w14:paraId="75DC4F57">
      <w:pPr>
        <w:pStyle w:val="14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产品不符合约定的，乙方应承担甲方全部损失。</w:t>
      </w:r>
    </w:p>
    <w:p w14:paraId="4850022D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第八条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sz w:val="24"/>
        </w:rPr>
        <w:t>免责事宜：</w:t>
      </w:r>
      <w:r>
        <w:rPr>
          <w:rFonts w:hint="eastAsia" w:ascii="仿宋" w:hAnsi="仿宋" w:eastAsia="仿宋" w:cs="宋体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14:paraId="3F86E8BE">
      <w:pPr>
        <w:spacing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第九条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bCs/>
          <w:sz w:val="24"/>
        </w:rPr>
        <w:t>争议解决</w:t>
      </w:r>
      <w:r>
        <w:rPr>
          <w:rFonts w:hint="eastAsia" w:ascii="仿宋" w:hAnsi="仿宋" w:eastAsia="仿宋" w:cs="宋体"/>
          <w:kern w:val="0"/>
          <w:sz w:val="24"/>
        </w:rPr>
        <w:t>：</w:t>
      </w:r>
      <w:r>
        <w:rPr>
          <w:rFonts w:hint="eastAsia" w:ascii="仿宋" w:hAnsi="仿宋" w:eastAsia="仿宋"/>
          <w:sz w:val="24"/>
        </w:rPr>
        <w:t>凡是因本合同所发生的争执，双方应协商解决,如协商不能解决时，可将该争议提交甲方住所地人民法院解决。</w:t>
      </w:r>
    </w:p>
    <w:p w14:paraId="38ECF16F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第十条</w:t>
      </w:r>
      <w:r>
        <w:rPr>
          <w:rFonts w:hint="eastAsia" w:ascii="仿宋" w:hAnsi="仿宋" w:eastAsia="仿宋" w:cs="宋体"/>
          <w:kern w:val="0"/>
          <w:sz w:val="24"/>
        </w:rPr>
        <w:t>　执行期间，合同因故不能履行或需要修改，必须经双方同意并确认后，签订补充协议。</w:t>
      </w:r>
    </w:p>
    <w:p w14:paraId="7AB746A2">
      <w:pPr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 xml:space="preserve">第十一条  </w:t>
      </w:r>
      <w:r>
        <w:rPr>
          <w:rFonts w:hint="eastAsia" w:ascii="仿宋" w:hAnsi="仿宋" w:eastAsia="仿宋" w:cs="宋体"/>
          <w:kern w:val="0"/>
          <w:sz w:val="24"/>
        </w:rPr>
        <w:t xml:space="preserve">本合同一式两份，甲乙双方各执一份，扫描件及复印件与原件具有同等法律效力。 </w:t>
      </w:r>
    </w:p>
    <w:p w14:paraId="52BB9147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</w:p>
    <w:p w14:paraId="2D5EF15A">
      <w:pPr>
        <w:tabs>
          <w:tab w:val="center" w:pos="4153"/>
        </w:tabs>
        <w:spacing w:line="360" w:lineRule="auto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甲方:</w:t>
      </w:r>
      <w:r>
        <w:rPr>
          <w:rFonts w:hint="eastAsia" w:ascii="仿宋" w:hAnsi="仿宋" w:eastAsia="仿宋"/>
          <w:b/>
          <w:sz w:val="24"/>
        </w:rPr>
        <w:t xml:space="preserve"> </w:t>
      </w:r>
      <w:r>
        <w:rPr>
          <w:rFonts w:hint="eastAsia" w:ascii="仿宋" w:hAnsi="仿宋" w:eastAsia="仿宋"/>
          <w:sz w:val="24"/>
        </w:rPr>
        <w:t>北京光华荣昌汽车部件有限公司</w:t>
      </w:r>
      <w:r>
        <w:rPr>
          <w:rFonts w:hint="eastAsia" w:ascii="仿宋" w:hAnsi="仿宋" w:eastAsia="仿宋"/>
          <w:b/>
          <w:sz w:val="24"/>
        </w:rPr>
        <w:t xml:space="preserve">       </w:t>
      </w:r>
      <w:r>
        <w:rPr>
          <w:rFonts w:hint="eastAsia" w:ascii="仿宋" w:hAnsi="仿宋" w:eastAsia="仿宋" w:cs="仿宋"/>
          <w:color w:val="000000"/>
          <w:sz w:val="24"/>
        </w:rPr>
        <w:t xml:space="preserve">  乙方: </w:t>
      </w:r>
      <w:r>
        <w:rPr>
          <w:rFonts w:hint="eastAsia" w:ascii="仿宋" w:hAnsi="仿宋" w:eastAsia="仿宋"/>
          <w:sz w:val="24"/>
        </w:rPr>
        <w:t>深圳市翔高陶瓷科技有限公司</w:t>
      </w:r>
      <w:r>
        <w:rPr>
          <w:rFonts w:hint="eastAsia" w:ascii="仿宋" w:hAnsi="仿宋" w:eastAsia="仿宋" w:cs="仿宋"/>
          <w:color w:val="000000"/>
          <w:sz w:val="24"/>
        </w:rPr>
        <w:t xml:space="preserve">                    </w:t>
      </w:r>
    </w:p>
    <w:p w14:paraId="03B72CCF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(盖章)                                   </w:t>
      </w:r>
      <w:r>
        <w:rPr>
          <w:rFonts w:ascii="仿宋" w:hAnsi="仿宋" w:eastAsia="仿宋" w:cs="仿宋"/>
          <w:color w:val="000000"/>
          <w:sz w:val="24"/>
        </w:rPr>
        <w:t xml:space="preserve">  </w:t>
      </w:r>
      <w:r>
        <w:rPr>
          <w:rFonts w:hint="eastAsia" w:ascii="仿宋" w:hAnsi="仿宋" w:eastAsia="仿宋" w:cs="仿宋"/>
          <w:color w:val="000000"/>
          <w:sz w:val="24"/>
        </w:rPr>
        <w:t xml:space="preserve">(盖章)                                   </w:t>
      </w:r>
    </w:p>
    <w:p w14:paraId="44B76FEC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法定代表人/授权代表签字：                </w:t>
      </w:r>
      <w:r>
        <w:rPr>
          <w:rFonts w:ascii="仿宋" w:hAnsi="仿宋" w:eastAsia="仿宋" w:cs="仿宋"/>
          <w:color w:val="000000"/>
          <w:sz w:val="24"/>
        </w:rPr>
        <w:t xml:space="preserve">  </w:t>
      </w:r>
      <w:r>
        <w:rPr>
          <w:rFonts w:hint="eastAsia" w:ascii="仿宋" w:hAnsi="仿宋" w:eastAsia="仿宋" w:cs="仿宋"/>
          <w:color w:val="000000"/>
          <w:sz w:val="24"/>
        </w:rPr>
        <w:t xml:space="preserve">法定代表人/授权代表签字：               </w:t>
      </w:r>
    </w:p>
    <w:p w14:paraId="4181AEB8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</w:p>
    <w:p w14:paraId="2EC4C41F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   年   月   日                                年   月   日</w:t>
      </w:r>
    </w:p>
    <w:p w14:paraId="13B49FC7">
      <w:pPr>
        <w:widowControl/>
        <w:spacing w:line="360" w:lineRule="auto"/>
        <w:rPr>
          <w:rFonts w:ascii="仿宋" w:hAnsi="仿宋" w:eastAsia="仿宋"/>
          <w:sz w:val="24"/>
        </w:rPr>
      </w:pPr>
    </w:p>
    <w:p w14:paraId="2EC82231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本合同签订地点：北京市昌</w:t>
      </w:r>
      <w:bookmarkEnd w:id="0"/>
      <w:r>
        <w:rPr>
          <w:rFonts w:hint="eastAsia" w:ascii="仿宋" w:hAnsi="仿宋" w:eastAsia="仿宋" w:cs="宋体"/>
          <w:kern w:val="0"/>
          <w:sz w:val="24"/>
        </w:rPr>
        <w:t>平区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789364"/>
      <w:docPartObj>
        <w:docPartGallery w:val="autotext"/>
      </w:docPartObj>
    </w:sdtPr>
    <w:sdtContent>
      <w:sdt>
        <w:sdtPr>
          <w:id w:val="7789365"/>
          <w:docPartObj>
            <w:docPartGallery w:val="autotext"/>
          </w:docPartObj>
        </w:sdtPr>
        <w:sdtContent>
          <w:p w14:paraId="1BB5553E">
            <w:pPr>
              <w:pStyle w:val="4"/>
              <w:jc w:val="right"/>
            </w:pPr>
            <w:r>
              <w:rPr>
                <w:rFonts w:ascii="Arial" w:hAnsi="Arial" w:cs="Arial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</w:rPr>
              <w:fldChar w:fldCharType="begin"/>
            </w:r>
            <w:r>
              <w:rPr>
                <w:rFonts w:ascii="Arial" w:hAnsi="Arial" w:cs="Arial"/>
                <w:b/>
              </w:rPr>
              <w:instrText xml:space="preserve">PAGE</w:instrText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lang w:val="zh-CN"/>
              </w:rPr>
              <w:t xml:space="preserve"> / </w:t>
            </w:r>
            <w:r>
              <w:rPr>
                <w:rFonts w:ascii="Arial" w:hAnsi="Arial" w:cs="Arial"/>
                <w:b/>
              </w:rPr>
              <w:fldChar w:fldCharType="begin"/>
            </w:r>
            <w:r>
              <w:rPr>
                <w:rFonts w:ascii="Arial" w:hAnsi="Arial" w:cs="Arial"/>
                <w:b/>
              </w:rPr>
              <w:instrText xml:space="preserve">NUMPAGES</w:instrText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14:paraId="1A3616FF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211C84">
    <w:pPr>
      <w:pStyle w:val="5"/>
      <w:pBdr>
        <w:bottom w:val="single" w:color="auto" w:sz="4" w:space="1"/>
      </w:pBdr>
      <w:tabs>
        <w:tab w:val="left" w:pos="8100"/>
        <w:tab w:val="clear" w:pos="4153"/>
        <w:tab w:val="clear" w:pos="8306"/>
      </w:tabs>
      <w:jc w:val="left"/>
      <w:rPr>
        <w:rFonts w:ascii="仿宋_GB2312" w:eastAsia="仿宋_GB2312"/>
      </w:rPr>
    </w:pPr>
    <w: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rFonts w:hint="eastAsia" w:ascii="仿宋_GB2312" w:eastAsia="仿宋_GB2312"/>
      </w:rPr>
      <w:t>版本号：2021XECGV1</w:t>
    </w:r>
  </w:p>
  <w:p w14:paraId="69EDF2E5">
    <w:pPr>
      <w:pStyle w:val="5"/>
      <w:pBdr>
        <w:bottom w:val="single" w:color="auto" w:sz="4" w:space="1"/>
      </w:pBdr>
      <w:tabs>
        <w:tab w:val="left" w:pos="6750"/>
        <w:tab w:val="clear" w:pos="4153"/>
        <w:tab w:val="clear" w:pos="8306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313F49"/>
    <w:multiLevelType w:val="multilevel"/>
    <w:tmpl w:val="0D313F49"/>
    <w:lvl w:ilvl="0" w:tentative="0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10" w:hanging="420"/>
      </w:pPr>
    </w:lvl>
    <w:lvl w:ilvl="2" w:tentative="0">
      <w:start w:val="1"/>
      <w:numFmt w:val="lowerRoman"/>
      <w:lvlText w:val="%3."/>
      <w:lvlJc w:val="right"/>
      <w:pPr>
        <w:ind w:left="1730" w:hanging="420"/>
      </w:pPr>
    </w:lvl>
    <w:lvl w:ilvl="3" w:tentative="0">
      <w:start w:val="1"/>
      <w:numFmt w:val="decimal"/>
      <w:lvlText w:val="%4."/>
      <w:lvlJc w:val="left"/>
      <w:pPr>
        <w:ind w:left="2150" w:hanging="420"/>
      </w:pPr>
    </w:lvl>
    <w:lvl w:ilvl="4" w:tentative="0">
      <w:start w:val="1"/>
      <w:numFmt w:val="lowerLetter"/>
      <w:lvlText w:val="%5)"/>
      <w:lvlJc w:val="left"/>
      <w:pPr>
        <w:ind w:left="2570" w:hanging="420"/>
      </w:pPr>
    </w:lvl>
    <w:lvl w:ilvl="5" w:tentative="0">
      <w:start w:val="1"/>
      <w:numFmt w:val="lowerRoman"/>
      <w:lvlText w:val="%6."/>
      <w:lvlJc w:val="right"/>
      <w:pPr>
        <w:ind w:left="2990" w:hanging="420"/>
      </w:pPr>
    </w:lvl>
    <w:lvl w:ilvl="6" w:tentative="0">
      <w:start w:val="1"/>
      <w:numFmt w:val="decimal"/>
      <w:lvlText w:val="%7."/>
      <w:lvlJc w:val="left"/>
      <w:pPr>
        <w:ind w:left="3410" w:hanging="420"/>
      </w:pPr>
    </w:lvl>
    <w:lvl w:ilvl="7" w:tentative="0">
      <w:start w:val="1"/>
      <w:numFmt w:val="lowerLetter"/>
      <w:lvlText w:val="%8)"/>
      <w:lvlJc w:val="left"/>
      <w:pPr>
        <w:ind w:left="3830" w:hanging="420"/>
      </w:pPr>
    </w:lvl>
    <w:lvl w:ilvl="8" w:tentative="0">
      <w:start w:val="1"/>
      <w:numFmt w:val="lowerRoman"/>
      <w:lvlText w:val="%9."/>
      <w:lvlJc w:val="right"/>
      <w:pPr>
        <w:ind w:left="42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0E4F91"/>
    <w:rsid w:val="00001C1E"/>
    <w:rsid w:val="00004EE1"/>
    <w:rsid w:val="00027886"/>
    <w:rsid w:val="00033563"/>
    <w:rsid w:val="000374A5"/>
    <w:rsid w:val="00053633"/>
    <w:rsid w:val="00054CBE"/>
    <w:rsid w:val="00071F05"/>
    <w:rsid w:val="00072E68"/>
    <w:rsid w:val="00094E1E"/>
    <w:rsid w:val="000A73D1"/>
    <w:rsid w:val="000A73E1"/>
    <w:rsid w:val="000B7268"/>
    <w:rsid w:val="000C4AF7"/>
    <w:rsid w:val="000C56C9"/>
    <w:rsid w:val="000C65D7"/>
    <w:rsid w:val="000E48C0"/>
    <w:rsid w:val="000E4F91"/>
    <w:rsid w:val="000F5A31"/>
    <w:rsid w:val="00106301"/>
    <w:rsid w:val="0011760F"/>
    <w:rsid w:val="00125CEC"/>
    <w:rsid w:val="00126EEC"/>
    <w:rsid w:val="00132ECB"/>
    <w:rsid w:val="00133294"/>
    <w:rsid w:val="001500F5"/>
    <w:rsid w:val="0016165D"/>
    <w:rsid w:val="00162DE2"/>
    <w:rsid w:val="00195298"/>
    <w:rsid w:val="001C1431"/>
    <w:rsid w:val="001C4482"/>
    <w:rsid w:val="001C7127"/>
    <w:rsid w:val="001E0823"/>
    <w:rsid w:val="001E156E"/>
    <w:rsid w:val="001F562B"/>
    <w:rsid w:val="00205E70"/>
    <w:rsid w:val="002259A0"/>
    <w:rsid w:val="0023288A"/>
    <w:rsid w:val="00235A39"/>
    <w:rsid w:val="00243456"/>
    <w:rsid w:val="00260719"/>
    <w:rsid w:val="0027773B"/>
    <w:rsid w:val="00290ED7"/>
    <w:rsid w:val="002C24D1"/>
    <w:rsid w:val="002C5701"/>
    <w:rsid w:val="002D02C4"/>
    <w:rsid w:val="002E0A07"/>
    <w:rsid w:val="002E633B"/>
    <w:rsid w:val="002F1B9A"/>
    <w:rsid w:val="002F755C"/>
    <w:rsid w:val="00306216"/>
    <w:rsid w:val="00315E29"/>
    <w:rsid w:val="0034506D"/>
    <w:rsid w:val="00351790"/>
    <w:rsid w:val="0036068D"/>
    <w:rsid w:val="00365E7F"/>
    <w:rsid w:val="0038183E"/>
    <w:rsid w:val="003826D8"/>
    <w:rsid w:val="00383D23"/>
    <w:rsid w:val="003B06CC"/>
    <w:rsid w:val="003C1106"/>
    <w:rsid w:val="003E30AA"/>
    <w:rsid w:val="003F771E"/>
    <w:rsid w:val="00413353"/>
    <w:rsid w:val="004420CE"/>
    <w:rsid w:val="00452230"/>
    <w:rsid w:val="004576B1"/>
    <w:rsid w:val="00474640"/>
    <w:rsid w:val="00477940"/>
    <w:rsid w:val="00495B63"/>
    <w:rsid w:val="004B48F6"/>
    <w:rsid w:val="004C48F4"/>
    <w:rsid w:val="004E2CC4"/>
    <w:rsid w:val="004F30A8"/>
    <w:rsid w:val="0050235B"/>
    <w:rsid w:val="005444B0"/>
    <w:rsid w:val="00550290"/>
    <w:rsid w:val="005662E9"/>
    <w:rsid w:val="00577762"/>
    <w:rsid w:val="00595383"/>
    <w:rsid w:val="005A227F"/>
    <w:rsid w:val="005A756D"/>
    <w:rsid w:val="005B4ECD"/>
    <w:rsid w:val="005C5338"/>
    <w:rsid w:val="005E4E1F"/>
    <w:rsid w:val="006064D3"/>
    <w:rsid w:val="00623467"/>
    <w:rsid w:val="00625393"/>
    <w:rsid w:val="00634E23"/>
    <w:rsid w:val="00637057"/>
    <w:rsid w:val="00642FEC"/>
    <w:rsid w:val="006509ED"/>
    <w:rsid w:val="00660EB8"/>
    <w:rsid w:val="006652D5"/>
    <w:rsid w:val="00676E73"/>
    <w:rsid w:val="006A6BDB"/>
    <w:rsid w:val="006B1554"/>
    <w:rsid w:val="006E07F4"/>
    <w:rsid w:val="006E7484"/>
    <w:rsid w:val="0071772B"/>
    <w:rsid w:val="00724008"/>
    <w:rsid w:val="00732149"/>
    <w:rsid w:val="00735675"/>
    <w:rsid w:val="00764FA3"/>
    <w:rsid w:val="00766E94"/>
    <w:rsid w:val="007A066E"/>
    <w:rsid w:val="007A250E"/>
    <w:rsid w:val="007A337E"/>
    <w:rsid w:val="007B0CFC"/>
    <w:rsid w:val="007B2764"/>
    <w:rsid w:val="007B4815"/>
    <w:rsid w:val="007B5F5C"/>
    <w:rsid w:val="008216B5"/>
    <w:rsid w:val="00842648"/>
    <w:rsid w:val="008456D3"/>
    <w:rsid w:val="008750CD"/>
    <w:rsid w:val="00886400"/>
    <w:rsid w:val="008A4F92"/>
    <w:rsid w:val="008B1E01"/>
    <w:rsid w:val="008E0822"/>
    <w:rsid w:val="008E7FA3"/>
    <w:rsid w:val="00923F73"/>
    <w:rsid w:val="00926C8C"/>
    <w:rsid w:val="00951BB9"/>
    <w:rsid w:val="00966465"/>
    <w:rsid w:val="00980616"/>
    <w:rsid w:val="009913FA"/>
    <w:rsid w:val="009A3F68"/>
    <w:rsid w:val="009B0295"/>
    <w:rsid w:val="009B7DBB"/>
    <w:rsid w:val="009C1227"/>
    <w:rsid w:val="009E47F6"/>
    <w:rsid w:val="00A06627"/>
    <w:rsid w:val="00A06E25"/>
    <w:rsid w:val="00A10CFB"/>
    <w:rsid w:val="00A12FA9"/>
    <w:rsid w:val="00A24655"/>
    <w:rsid w:val="00A2606B"/>
    <w:rsid w:val="00A3666A"/>
    <w:rsid w:val="00A424E0"/>
    <w:rsid w:val="00A53ED0"/>
    <w:rsid w:val="00A550C6"/>
    <w:rsid w:val="00A74203"/>
    <w:rsid w:val="00A75864"/>
    <w:rsid w:val="00AA20EF"/>
    <w:rsid w:val="00AA606F"/>
    <w:rsid w:val="00AB5504"/>
    <w:rsid w:val="00AF1037"/>
    <w:rsid w:val="00B0617D"/>
    <w:rsid w:val="00B33550"/>
    <w:rsid w:val="00B40AB5"/>
    <w:rsid w:val="00B4140B"/>
    <w:rsid w:val="00B41714"/>
    <w:rsid w:val="00B5672E"/>
    <w:rsid w:val="00B570F3"/>
    <w:rsid w:val="00B575CE"/>
    <w:rsid w:val="00B80F54"/>
    <w:rsid w:val="00B85063"/>
    <w:rsid w:val="00BA1233"/>
    <w:rsid w:val="00BC6E31"/>
    <w:rsid w:val="00BE3465"/>
    <w:rsid w:val="00C143F3"/>
    <w:rsid w:val="00C309D8"/>
    <w:rsid w:val="00C44AC7"/>
    <w:rsid w:val="00C605E8"/>
    <w:rsid w:val="00C6565A"/>
    <w:rsid w:val="00C71BD4"/>
    <w:rsid w:val="00C849EF"/>
    <w:rsid w:val="00C93E16"/>
    <w:rsid w:val="00CA3690"/>
    <w:rsid w:val="00CE2D73"/>
    <w:rsid w:val="00D25355"/>
    <w:rsid w:val="00D539E4"/>
    <w:rsid w:val="00DC0CEB"/>
    <w:rsid w:val="00DF042C"/>
    <w:rsid w:val="00DF0C21"/>
    <w:rsid w:val="00E22CB5"/>
    <w:rsid w:val="00E312A6"/>
    <w:rsid w:val="00E45C9E"/>
    <w:rsid w:val="00E4607E"/>
    <w:rsid w:val="00E53314"/>
    <w:rsid w:val="00E56927"/>
    <w:rsid w:val="00E65DA6"/>
    <w:rsid w:val="00E8317F"/>
    <w:rsid w:val="00E8798E"/>
    <w:rsid w:val="00EA00BE"/>
    <w:rsid w:val="00EB33DC"/>
    <w:rsid w:val="00ED1401"/>
    <w:rsid w:val="00ED1696"/>
    <w:rsid w:val="00ED1BBF"/>
    <w:rsid w:val="00EE4FE9"/>
    <w:rsid w:val="00EE73CA"/>
    <w:rsid w:val="00EF74CA"/>
    <w:rsid w:val="00F0154F"/>
    <w:rsid w:val="00F04463"/>
    <w:rsid w:val="00F32253"/>
    <w:rsid w:val="00F36934"/>
    <w:rsid w:val="00F37BCD"/>
    <w:rsid w:val="00F60CEE"/>
    <w:rsid w:val="00F83883"/>
    <w:rsid w:val="00F83FCF"/>
    <w:rsid w:val="00F84592"/>
    <w:rsid w:val="00F867AB"/>
    <w:rsid w:val="00F93B8B"/>
    <w:rsid w:val="00FA3F70"/>
    <w:rsid w:val="00FB3B26"/>
    <w:rsid w:val="00FC0094"/>
    <w:rsid w:val="00FD6C4F"/>
    <w:rsid w:val="00FE091D"/>
    <w:rsid w:val="00FF3F9E"/>
    <w:rsid w:val="00FF6D32"/>
    <w:rsid w:val="081B39E1"/>
    <w:rsid w:val="1E912278"/>
    <w:rsid w:val="24201141"/>
    <w:rsid w:val="2B1B7F1F"/>
    <w:rsid w:val="31D976DD"/>
    <w:rsid w:val="59254E33"/>
    <w:rsid w:val="60E2185B"/>
    <w:rsid w:val="62D97A8E"/>
    <w:rsid w:val="6AC5455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unhideWhenUsed/>
    <w:uiPriority w:val="0"/>
    <w:rPr>
      <w:sz w:val="28"/>
    </w:r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semiHidden/>
    <w:unhideWhenUsed/>
    <w:uiPriority w:val="0"/>
    <w:rPr>
      <w:color w:val="0000FF"/>
      <w:u w:val="single"/>
    </w:rPr>
  </w:style>
  <w:style w:type="character" w:customStyle="1" w:styleId="10">
    <w:name w:val="正文文本 字符"/>
    <w:basedOn w:val="8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 Char"/>
    <w:basedOn w:val="8"/>
    <w:link w:val="2"/>
    <w:semiHidden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8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1121</Words>
  <Characters>1216</Characters>
  <Lines>13</Lines>
  <Paragraphs>3</Paragraphs>
  <TotalTime>622</TotalTime>
  <ScaleCrop>false</ScaleCrop>
  <LinksUpToDate>false</LinksUpToDate>
  <CharactersWithSpaces>1469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2018-09-03T02:40:00Z</dcterms:created>
  <dc:creator>wang fucheng</dc:creator>
  <cp:lastModifiedBy>刘海英</cp:lastModifiedBy>
  <cp:lastPrinted>2023-03-29T00:05:00Z</cp:lastPrinted>
  <dcterms:modified xsi:type="dcterms:W3CDTF">2025-08-19T08:41:11Z</dcterms:modified>
  <cp:revision>153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eyJoZGlkIjoiYWZhZDhiMjhjMTdhZjY2ZWRiODU0NjdjM2YzODg5MTkiLCJ1c2VySWQiOiI0ODM4MzQyNjIifQ==</vt:lpwstr>
  </property>
  <property fmtid="{D5CDD505-2E9C-101B-9397-08002B2CF9AE}" pid="3" name="KSOProductBuildVer">
    <vt:lpwstr>2052-12.1.0.21915</vt:lpwstr>
  </property>
  <property fmtid="{D5CDD505-2E9C-101B-9397-08002B2CF9AE}" pid="4" name="ICV">
    <vt:lpwstr>3DEB25B27DC74CCB8E69BB1BDC0B2F71_12</vt:lpwstr>
  </property>
</Properties>
</file>