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B3BE" w14:textId="77777777" w:rsidR="00A70001" w:rsidRPr="00F7324D" w:rsidRDefault="00A70001">
      <w:pPr>
        <w:rPr>
          <w:rFonts w:eastAsia="黑体"/>
          <w:bCs/>
          <w:szCs w:val="21"/>
        </w:rPr>
        <w:sectPr w:rsidR="00A70001" w:rsidRPr="00F7324D">
          <w:headerReference w:type="default" r:id="rId9"/>
          <w:footerReference w:type="default" r:id="rId10"/>
          <w:pgSz w:w="11906" w:h="16838"/>
          <w:pgMar w:top="1418" w:right="1134" w:bottom="1134" w:left="1418" w:header="1417" w:footer="1134" w:gutter="0"/>
          <w:cols w:space="425"/>
          <w:docGrid w:linePitch="312"/>
        </w:sectPr>
      </w:pPr>
    </w:p>
    <w:p w14:paraId="7F395896" w14:textId="66BD7DE6" w:rsidR="00A70001" w:rsidRPr="00F7324D" w:rsidRDefault="000E43F5">
      <w:pPr>
        <w:pageBreakBefore/>
        <w:autoSpaceDE w:val="0"/>
        <w:autoSpaceDN w:val="0"/>
        <w:adjustRightInd w:val="0"/>
        <w:spacing w:line="400" w:lineRule="exact"/>
        <w:jc w:val="left"/>
        <w:rPr>
          <w:rFonts w:ascii="黑体" w:eastAsia="黑体" w:hAnsi="黑体" w:cstheme="minorBidi" w:hint="eastAsia"/>
          <w:szCs w:val="22"/>
        </w:rPr>
      </w:pPr>
      <w:r w:rsidRPr="00F7324D">
        <w:rPr>
          <w:rFonts w:ascii="黑体" w:eastAsia="黑体" w:hAnsi="黑体" w:cstheme="minorBidi" w:hint="eastAsia"/>
          <w:szCs w:val="22"/>
        </w:rPr>
        <w:lastRenderedPageBreak/>
        <w:t>表2300</w:t>
      </w:r>
      <w:r w:rsidRPr="00F7324D">
        <w:rPr>
          <w:rFonts w:ascii="黑体" w:eastAsia="黑体" w:hAnsi="黑体" w:cstheme="minorBidi"/>
          <w:szCs w:val="22"/>
        </w:rPr>
        <w:t>1</w:t>
      </w:r>
      <w:r w:rsidRPr="00F7324D">
        <w:rPr>
          <w:rFonts w:ascii="黑体" w:eastAsia="黑体" w:hAnsi="黑体" w:cstheme="minorBidi" w:hint="eastAsia"/>
          <w:szCs w:val="22"/>
        </w:rPr>
        <w:t>-4</w:t>
      </w:r>
    </w:p>
    <w:p w14:paraId="56086728" w14:textId="77777777" w:rsidR="00A70001" w:rsidRPr="00F7324D" w:rsidRDefault="000E43F5">
      <w:pPr>
        <w:autoSpaceDE w:val="0"/>
        <w:autoSpaceDN w:val="0"/>
        <w:adjustRightInd w:val="0"/>
        <w:spacing w:line="400" w:lineRule="exact"/>
        <w:jc w:val="center"/>
        <w:rPr>
          <w:rFonts w:asciiTheme="minorEastAsia" w:eastAsiaTheme="minorEastAsia" w:hAnsiTheme="minorEastAsia" w:cstheme="minorBidi" w:hint="eastAsia"/>
          <w:b/>
          <w:sz w:val="32"/>
          <w:szCs w:val="32"/>
        </w:rPr>
      </w:pPr>
      <w:r w:rsidRPr="00F7324D">
        <w:rPr>
          <w:rFonts w:asciiTheme="minorEastAsia" w:eastAsiaTheme="minorEastAsia" w:hAnsiTheme="minorEastAsia" w:cstheme="minorBidi" w:hint="eastAsia"/>
          <w:b/>
          <w:sz w:val="32"/>
          <w:szCs w:val="32"/>
        </w:rPr>
        <w:t>过程审查评价表</w:t>
      </w:r>
    </w:p>
    <w:p w14:paraId="1B6A3C54" w14:textId="5B9B04BA" w:rsidR="00A70001" w:rsidRPr="00F7324D" w:rsidRDefault="00A70001">
      <w:pPr>
        <w:rPr>
          <w:rFonts w:eastAsia="黑体"/>
          <w:bCs/>
          <w:szCs w:val="21"/>
        </w:rPr>
      </w:pPr>
    </w:p>
    <w:tbl>
      <w:tblPr>
        <w:tblW w:w="14690" w:type="dxa"/>
        <w:tblInd w:w="96" w:type="dxa"/>
        <w:tblLook w:val="04A0" w:firstRow="1" w:lastRow="0" w:firstColumn="1" w:lastColumn="0" w:noHBand="0" w:noVBand="1"/>
      </w:tblPr>
      <w:tblGrid>
        <w:gridCol w:w="616"/>
        <w:gridCol w:w="2685"/>
        <w:gridCol w:w="7088"/>
        <w:gridCol w:w="709"/>
        <w:gridCol w:w="2895"/>
        <w:gridCol w:w="697"/>
      </w:tblGrid>
      <w:tr w:rsidR="00A70001" w:rsidRPr="00F7324D" w14:paraId="5CE398E9" w14:textId="77777777" w:rsidTr="00D03455">
        <w:trPr>
          <w:trHeight w:val="742"/>
          <w:tblHeader/>
        </w:trPr>
        <w:tc>
          <w:tcPr>
            <w:tcW w:w="616" w:type="dxa"/>
            <w:tcBorders>
              <w:top w:val="single" w:sz="4" w:space="0" w:color="auto"/>
              <w:left w:val="single" w:sz="4" w:space="0" w:color="auto"/>
              <w:bottom w:val="single" w:sz="4" w:space="0" w:color="auto"/>
              <w:right w:val="single" w:sz="4" w:space="0" w:color="auto"/>
            </w:tcBorders>
            <w:vAlign w:val="center"/>
          </w:tcPr>
          <w:p w14:paraId="55993157" w14:textId="4398FC94" w:rsidR="00A70001" w:rsidRPr="00F7324D" w:rsidRDefault="000E43F5">
            <w:pPr>
              <w:widowControl/>
              <w:jc w:val="center"/>
              <w:textAlignment w:val="center"/>
              <w:rPr>
                <w:b/>
                <w:bCs/>
                <w:kern w:val="0"/>
                <w:szCs w:val="21"/>
              </w:rPr>
            </w:pPr>
            <w:r w:rsidRPr="00F7324D">
              <w:rPr>
                <w:b/>
                <w:bCs/>
                <w:color w:val="000000"/>
                <w:kern w:val="0"/>
                <w:szCs w:val="21"/>
                <w:lang w:bidi="ar"/>
              </w:rPr>
              <w:t>序号</w:t>
            </w:r>
          </w:p>
        </w:tc>
        <w:tc>
          <w:tcPr>
            <w:tcW w:w="2685" w:type="dxa"/>
            <w:tcBorders>
              <w:top w:val="single" w:sz="4" w:space="0" w:color="auto"/>
              <w:left w:val="single" w:sz="4" w:space="0" w:color="auto"/>
              <w:bottom w:val="single" w:sz="4" w:space="0" w:color="auto"/>
              <w:right w:val="single" w:sz="4" w:space="0" w:color="auto"/>
            </w:tcBorders>
            <w:vAlign w:val="center"/>
          </w:tcPr>
          <w:p w14:paraId="7106B3BD" w14:textId="4D6AA0F7" w:rsidR="00A70001" w:rsidRPr="00F7324D" w:rsidRDefault="000E43F5">
            <w:pPr>
              <w:widowControl/>
              <w:jc w:val="center"/>
              <w:textAlignment w:val="center"/>
              <w:rPr>
                <w:b/>
                <w:bCs/>
                <w:kern w:val="0"/>
                <w:szCs w:val="21"/>
              </w:rPr>
            </w:pPr>
            <w:r w:rsidRPr="00F7324D">
              <w:rPr>
                <w:b/>
                <w:bCs/>
                <w:color w:val="000000"/>
                <w:kern w:val="0"/>
                <w:szCs w:val="21"/>
                <w:lang w:bidi="ar"/>
              </w:rPr>
              <w:t>审查项目</w:t>
            </w:r>
          </w:p>
        </w:tc>
        <w:tc>
          <w:tcPr>
            <w:tcW w:w="7088" w:type="dxa"/>
            <w:tcBorders>
              <w:top w:val="single" w:sz="4" w:space="0" w:color="auto"/>
              <w:left w:val="single" w:sz="4" w:space="0" w:color="auto"/>
              <w:bottom w:val="single" w:sz="4" w:space="0" w:color="auto"/>
              <w:right w:val="single" w:sz="4" w:space="0" w:color="auto"/>
            </w:tcBorders>
            <w:vAlign w:val="center"/>
          </w:tcPr>
          <w:p w14:paraId="292A5166" w14:textId="07FE9BD0" w:rsidR="00A70001" w:rsidRPr="00F7324D" w:rsidRDefault="000E43F5">
            <w:pPr>
              <w:widowControl/>
              <w:jc w:val="center"/>
              <w:textAlignment w:val="center"/>
              <w:rPr>
                <w:b/>
                <w:bCs/>
                <w:kern w:val="0"/>
                <w:szCs w:val="21"/>
              </w:rPr>
            </w:pPr>
            <w:r w:rsidRPr="00F7324D">
              <w:rPr>
                <w:b/>
                <w:bCs/>
                <w:color w:val="000000"/>
                <w:kern w:val="0"/>
                <w:szCs w:val="21"/>
                <w:lang w:bidi="ar"/>
              </w:rPr>
              <w:t>评定标准</w:t>
            </w:r>
          </w:p>
        </w:tc>
        <w:tc>
          <w:tcPr>
            <w:tcW w:w="709" w:type="dxa"/>
            <w:tcBorders>
              <w:top w:val="single" w:sz="4" w:space="0" w:color="auto"/>
              <w:left w:val="single" w:sz="4" w:space="0" w:color="auto"/>
              <w:bottom w:val="single" w:sz="4" w:space="0" w:color="auto"/>
              <w:right w:val="single" w:sz="4" w:space="0" w:color="auto"/>
            </w:tcBorders>
            <w:vAlign w:val="center"/>
          </w:tcPr>
          <w:p w14:paraId="578173B8" w14:textId="77777777" w:rsidR="00A70001" w:rsidRPr="00F7324D" w:rsidRDefault="000E43F5">
            <w:pPr>
              <w:widowControl/>
              <w:jc w:val="center"/>
              <w:textAlignment w:val="center"/>
              <w:rPr>
                <w:b/>
                <w:bCs/>
                <w:color w:val="000000"/>
                <w:kern w:val="0"/>
                <w:szCs w:val="21"/>
                <w:lang w:bidi="ar"/>
              </w:rPr>
            </w:pPr>
            <w:r w:rsidRPr="00F7324D">
              <w:rPr>
                <w:b/>
                <w:bCs/>
                <w:color w:val="000000"/>
                <w:kern w:val="0"/>
                <w:szCs w:val="21"/>
                <w:lang w:bidi="ar"/>
              </w:rPr>
              <w:t>标准</w:t>
            </w:r>
          </w:p>
          <w:p w14:paraId="1C41467E" w14:textId="77777777" w:rsidR="00A70001" w:rsidRPr="00F7324D" w:rsidRDefault="000E43F5">
            <w:pPr>
              <w:widowControl/>
              <w:jc w:val="center"/>
              <w:textAlignment w:val="center"/>
              <w:rPr>
                <w:b/>
                <w:bCs/>
                <w:kern w:val="0"/>
                <w:szCs w:val="21"/>
              </w:rPr>
            </w:pPr>
            <w:r w:rsidRPr="00F7324D">
              <w:rPr>
                <w:b/>
                <w:bCs/>
                <w:color w:val="000000"/>
                <w:kern w:val="0"/>
                <w:szCs w:val="21"/>
                <w:lang w:bidi="ar"/>
              </w:rPr>
              <w:t>分值</w:t>
            </w:r>
          </w:p>
        </w:tc>
        <w:tc>
          <w:tcPr>
            <w:tcW w:w="2895" w:type="dxa"/>
            <w:tcBorders>
              <w:top w:val="single" w:sz="4" w:space="0" w:color="auto"/>
              <w:left w:val="single" w:sz="4" w:space="0" w:color="auto"/>
              <w:bottom w:val="single" w:sz="4" w:space="0" w:color="auto"/>
              <w:right w:val="single" w:sz="4" w:space="0" w:color="auto"/>
            </w:tcBorders>
            <w:vAlign w:val="center"/>
          </w:tcPr>
          <w:p w14:paraId="0F3A11CA" w14:textId="77777777" w:rsidR="00A70001" w:rsidRPr="00F7324D" w:rsidRDefault="000E43F5">
            <w:pPr>
              <w:widowControl/>
              <w:spacing w:line="240" w:lineRule="atLeast"/>
              <w:jc w:val="center"/>
              <w:rPr>
                <w:b/>
                <w:bCs/>
                <w:kern w:val="0"/>
                <w:szCs w:val="21"/>
              </w:rPr>
            </w:pPr>
            <w:r w:rsidRPr="00F7324D">
              <w:rPr>
                <w:b/>
                <w:bCs/>
                <w:kern w:val="0"/>
                <w:szCs w:val="21"/>
              </w:rPr>
              <w:t>审查记录</w:t>
            </w:r>
          </w:p>
        </w:tc>
        <w:tc>
          <w:tcPr>
            <w:tcW w:w="697" w:type="dxa"/>
            <w:tcBorders>
              <w:top w:val="single" w:sz="4" w:space="0" w:color="auto"/>
              <w:left w:val="single" w:sz="4" w:space="0" w:color="auto"/>
              <w:bottom w:val="single" w:sz="4" w:space="0" w:color="auto"/>
              <w:right w:val="single" w:sz="4" w:space="0" w:color="auto"/>
            </w:tcBorders>
            <w:vAlign w:val="center"/>
          </w:tcPr>
          <w:p w14:paraId="41C926D5" w14:textId="77777777" w:rsidR="00A70001" w:rsidRPr="00F7324D" w:rsidRDefault="000E43F5">
            <w:pPr>
              <w:widowControl/>
              <w:spacing w:line="240" w:lineRule="atLeast"/>
              <w:jc w:val="center"/>
              <w:rPr>
                <w:b/>
                <w:bCs/>
                <w:kern w:val="0"/>
                <w:szCs w:val="21"/>
              </w:rPr>
            </w:pPr>
            <w:r w:rsidRPr="00F7324D">
              <w:rPr>
                <w:b/>
                <w:bCs/>
                <w:kern w:val="0"/>
                <w:szCs w:val="21"/>
              </w:rPr>
              <w:t>评价得分</w:t>
            </w:r>
          </w:p>
        </w:tc>
      </w:tr>
      <w:tr w:rsidR="00A70001" w:rsidRPr="00F7324D" w14:paraId="0FB0DF29" w14:textId="77777777" w:rsidTr="00D03455">
        <w:trPr>
          <w:trHeight w:val="206"/>
        </w:trPr>
        <w:tc>
          <w:tcPr>
            <w:tcW w:w="616" w:type="dxa"/>
            <w:tcBorders>
              <w:top w:val="single" w:sz="4" w:space="0" w:color="auto"/>
              <w:left w:val="single" w:sz="4" w:space="0" w:color="auto"/>
              <w:bottom w:val="single" w:sz="4" w:space="0" w:color="auto"/>
              <w:right w:val="single" w:sz="4" w:space="0" w:color="auto"/>
            </w:tcBorders>
            <w:vAlign w:val="center"/>
          </w:tcPr>
          <w:p w14:paraId="226E1330" w14:textId="77777777" w:rsidR="00A70001" w:rsidRPr="00F7324D" w:rsidRDefault="000E43F5">
            <w:pPr>
              <w:widowControl/>
              <w:jc w:val="center"/>
              <w:textAlignment w:val="center"/>
              <w:rPr>
                <w:rFonts w:eastAsia="黑体"/>
                <w:b/>
                <w:bCs/>
                <w:kern w:val="0"/>
                <w:szCs w:val="21"/>
              </w:rPr>
            </w:pPr>
            <w:r w:rsidRPr="00F7324D">
              <w:rPr>
                <w:rFonts w:eastAsia="黑体"/>
                <w:b/>
                <w:bCs/>
                <w:color w:val="000000"/>
                <w:kern w:val="0"/>
                <w:szCs w:val="21"/>
                <w:lang w:bidi="ar"/>
              </w:rPr>
              <w:t>1</w:t>
            </w:r>
          </w:p>
        </w:tc>
        <w:tc>
          <w:tcPr>
            <w:tcW w:w="2685" w:type="dxa"/>
            <w:tcBorders>
              <w:top w:val="single" w:sz="4" w:space="0" w:color="auto"/>
              <w:left w:val="nil"/>
              <w:bottom w:val="single" w:sz="4" w:space="0" w:color="auto"/>
              <w:right w:val="single" w:sz="4" w:space="0" w:color="auto"/>
            </w:tcBorders>
            <w:vAlign w:val="center"/>
          </w:tcPr>
          <w:p w14:paraId="73E2EB88" w14:textId="08058F8D" w:rsidR="00A70001" w:rsidRPr="00F7324D" w:rsidRDefault="000E43F5">
            <w:pPr>
              <w:widowControl/>
              <w:jc w:val="left"/>
              <w:textAlignment w:val="center"/>
              <w:rPr>
                <w:rFonts w:eastAsia="黑体"/>
                <w:b/>
                <w:bCs/>
                <w:kern w:val="0"/>
                <w:szCs w:val="21"/>
              </w:rPr>
            </w:pPr>
            <w:r w:rsidRPr="00F7324D">
              <w:rPr>
                <w:rFonts w:eastAsia="黑体"/>
                <w:b/>
                <w:bCs/>
                <w:color w:val="000000"/>
                <w:kern w:val="0"/>
                <w:szCs w:val="21"/>
                <w:lang w:bidi="ar"/>
              </w:rPr>
              <w:t>供应商资质验证</w:t>
            </w:r>
          </w:p>
        </w:tc>
        <w:tc>
          <w:tcPr>
            <w:tcW w:w="7088" w:type="dxa"/>
            <w:tcBorders>
              <w:top w:val="single" w:sz="4" w:space="0" w:color="auto"/>
              <w:left w:val="nil"/>
              <w:bottom w:val="single" w:sz="4" w:space="0" w:color="auto"/>
              <w:right w:val="single" w:sz="4" w:space="0" w:color="auto"/>
            </w:tcBorders>
            <w:vAlign w:val="center"/>
          </w:tcPr>
          <w:p w14:paraId="6372AB1A" w14:textId="77777777" w:rsidR="00A70001" w:rsidRPr="00F7324D" w:rsidRDefault="00A70001">
            <w:pPr>
              <w:jc w:val="center"/>
              <w:rPr>
                <w:rFonts w:eastAsia="黑体"/>
                <w:b/>
                <w:bCs/>
                <w:kern w:val="0"/>
                <w:szCs w:val="21"/>
              </w:rPr>
            </w:pPr>
          </w:p>
        </w:tc>
        <w:tc>
          <w:tcPr>
            <w:tcW w:w="709" w:type="dxa"/>
            <w:tcBorders>
              <w:top w:val="single" w:sz="4" w:space="0" w:color="auto"/>
              <w:left w:val="nil"/>
              <w:bottom w:val="single" w:sz="4" w:space="0" w:color="auto"/>
              <w:right w:val="single" w:sz="4" w:space="0" w:color="auto"/>
            </w:tcBorders>
            <w:vAlign w:val="center"/>
          </w:tcPr>
          <w:p w14:paraId="411AF776" w14:textId="77777777" w:rsidR="00A70001" w:rsidRPr="00F7324D" w:rsidRDefault="000E43F5">
            <w:pPr>
              <w:widowControl/>
              <w:jc w:val="center"/>
              <w:textAlignment w:val="center"/>
              <w:rPr>
                <w:rFonts w:eastAsia="黑体"/>
                <w:b/>
                <w:bCs/>
                <w:kern w:val="0"/>
                <w:szCs w:val="21"/>
              </w:rPr>
            </w:pPr>
            <w:r w:rsidRPr="00F7324D">
              <w:rPr>
                <w:b/>
                <w:bCs/>
                <w:color w:val="000000"/>
                <w:kern w:val="0"/>
                <w:szCs w:val="21"/>
                <w:lang w:bidi="ar"/>
              </w:rPr>
              <w:t>10</w:t>
            </w:r>
          </w:p>
        </w:tc>
        <w:tc>
          <w:tcPr>
            <w:tcW w:w="2895" w:type="dxa"/>
            <w:tcBorders>
              <w:top w:val="single" w:sz="4" w:space="0" w:color="auto"/>
              <w:left w:val="nil"/>
              <w:bottom w:val="single" w:sz="4" w:space="0" w:color="auto"/>
              <w:right w:val="single" w:sz="4" w:space="0" w:color="auto"/>
            </w:tcBorders>
            <w:vAlign w:val="center"/>
          </w:tcPr>
          <w:p w14:paraId="42943CBD" w14:textId="3A9FCF33" w:rsidR="00A70001" w:rsidRPr="00F7324D" w:rsidRDefault="00A70001">
            <w:pPr>
              <w:widowControl/>
              <w:spacing w:line="240" w:lineRule="atLeast"/>
              <w:jc w:val="left"/>
              <w:rPr>
                <w:rFonts w:eastAsia="黑体"/>
                <w:b/>
                <w:bCs/>
                <w:kern w:val="0"/>
                <w:szCs w:val="21"/>
              </w:rPr>
            </w:pPr>
          </w:p>
        </w:tc>
        <w:tc>
          <w:tcPr>
            <w:tcW w:w="697" w:type="dxa"/>
            <w:tcBorders>
              <w:top w:val="single" w:sz="4" w:space="0" w:color="auto"/>
              <w:left w:val="nil"/>
              <w:bottom w:val="single" w:sz="4" w:space="0" w:color="auto"/>
              <w:right w:val="single" w:sz="4" w:space="0" w:color="auto"/>
            </w:tcBorders>
            <w:vAlign w:val="center"/>
          </w:tcPr>
          <w:p w14:paraId="4BEAF474" w14:textId="0359E652" w:rsidR="00A70001" w:rsidRPr="00F7324D" w:rsidRDefault="000E43F5">
            <w:pPr>
              <w:widowControl/>
              <w:spacing w:line="240" w:lineRule="atLeast"/>
              <w:jc w:val="left"/>
              <w:rPr>
                <w:rFonts w:eastAsia="黑体"/>
                <w:b/>
                <w:bCs/>
                <w:kern w:val="0"/>
                <w:szCs w:val="21"/>
              </w:rPr>
            </w:pPr>
            <w:r w:rsidRPr="00F7324D">
              <w:rPr>
                <w:rFonts w:eastAsia="黑体"/>
                <w:b/>
                <w:bCs/>
                <w:kern w:val="0"/>
                <w:szCs w:val="21"/>
              </w:rPr>
              <w:t xml:space="preserve">　</w:t>
            </w:r>
            <w:r w:rsidR="003609F9">
              <w:rPr>
                <w:rFonts w:eastAsia="黑体" w:hint="eastAsia"/>
                <w:b/>
                <w:bCs/>
                <w:kern w:val="0"/>
                <w:szCs w:val="21"/>
              </w:rPr>
              <w:t>10</w:t>
            </w:r>
          </w:p>
        </w:tc>
      </w:tr>
      <w:tr w:rsidR="00A70001" w:rsidRPr="00F7324D" w14:paraId="6DD59046" w14:textId="77777777" w:rsidTr="00D03455">
        <w:trPr>
          <w:trHeight w:val="776"/>
        </w:trPr>
        <w:tc>
          <w:tcPr>
            <w:tcW w:w="616" w:type="dxa"/>
            <w:tcBorders>
              <w:top w:val="nil"/>
              <w:left w:val="single" w:sz="4" w:space="0" w:color="auto"/>
              <w:bottom w:val="single" w:sz="4" w:space="0" w:color="auto"/>
              <w:right w:val="single" w:sz="4" w:space="0" w:color="auto"/>
            </w:tcBorders>
            <w:vAlign w:val="center"/>
          </w:tcPr>
          <w:p w14:paraId="0F6DD348" w14:textId="77777777" w:rsidR="00A70001" w:rsidRPr="00F7324D" w:rsidRDefault="000E43F5">
            <w:pPr>
              <w:widowControl/>
              <w:jc w:val="center"/>
              <w:textAlignment w:val="center"/>
              <w:rPr>
                <w:kern w:val="0"/>
                <w:szCs w:val="21"/>
              </w:rPr>
            </w:pPr>
            <w:r w:rsidRPr="00F7324D">
              <w:rPr>
                <w:color w:val="000000"/>
                <w:kern w:val="0"/>
                <w:szCs w:val="21"/>
                <w:lang w:bidi="ar"/>
              </w:rPr>
              <w:t>1.1</w:t>
            </w:r>
          </w:p>
        </w:tc>
        <w:tc>
          <w:tcPr>
            <w:tcW w:w="2685" w:type="dxa"/>
            <w:tcBorders>
              <w:top w:val="nil"/>
              <w:left w:val="nil"/>
              <w:bottom w:val="single" w:sz="4" w:space="0" w:color="auto"/>
              <w:right w:val="single" w:sz="4" w:space="0" w:color="auto"/>
            </w:tcBorders>
            <w:vAlign w:val="center"/>
          </w:tcPr>
          <w:p w14:paraId="034F2B28" w14:textId="35969CA5" w:rsidR="00A70001" w:rsidRPr="00F7324D" w:rsidRDefault="000E43F5">
            <w:pPr>
              <w:widowControl/>
              <w:textAlignment w:val="center"/>
              <w:rPr>
                <w:kern w:val="0"/>
                <w:szCs w:val="21"/>
              </w:rPr>
            </w:pPr>
            <w:r w:rsidRPr="00F7324D">
              <w:rPr>
                <w:color w:val="000000"/>
                <w:kern w:val="0"/>
                <w:szCs w:val="21"/>
                <w:lang w:bidi="ar"/>
              </w:rPr>
              <w:t>企业合法的证明是否合法有效</w:t>
            </w:r>
          </w:p>
        </w:tc>
        <w:tc>
          <w:tcPr>
            <w:tcW w:w="7088" w:type="dxa"/>
            <w:tcBorders>
              <w:top w:val="nil"/>
              <w:left w:val="nil"/>
              <w:bottom w:val="single" w:sz="4" w:space="0" w:color="auto"/>
              <w:right w:val="single" w:sz="4" w:space="0" w:color="auto"/>
            </w:tcBorders>
            <w:vAlign w:val="center"/>
          </w:tcPr>
          <w:p w14:paraId="0F374146" w14:textId="768E8F61" w:rsidR="00A70001" w:rsidRPr="00F7324D" w:rsidRDefault="000E43F5">
            <w:pPr>
              <w:widowControl/>
              <w:textAlignment w:val="center"/>
              <w:rPr>
                <w:kern w:val="0"/>
                <w:szCs w:val="21"/>
              </w:rPr>
            </w:pPr>
            <w:r w:rsidRPr="00F7324D">
              <w:rPr>
                <w:color w:val="000000"/>
                <w:kern w:val="0"/>
                <w:szCs w:val="21"/>
                <w:lang w:bidi="ar"/>
              </w:rPr>
              <w:t>企业法人营业执照、税务登记证、生产</w:t>
            </w:r>
            <w:r w:rsidRPr="00F7324D">
              <w:rPr>
                <w:color w:val="000000"/>
                <w:kern w:val="0"/>
                <w:szCs w:val="21"/>
                <w:lang w:bidi="ar"/>
              </w:rPr>
              <w:t>/</w:t>
            </w:r>
            <w:r w:rsidRPr="00F7324D">
              <w:rPr>
                <w:color w:val="000000"/>
                <w:kern w:val="0"/>
                <w:szCs w:val="21"/>
                <w:lang w:bidi="ar"/>
              </w:rPr>
              <w:t>制造许可证证书、</w:t>
            </w:r>
            <w:r w:rsidRPr="00F7324D">
              <w:rPr>
                <w:color w:val="000000"/>
                <w:kern w:val="0"/>
                <w:szCs w:val="21"/>
                <w:lang w:bidi="ar"/>
              </w:rPr>
              <w:t>“3C”</w:t>
            </w:r>
            <w:r w:rsidRPr="00F7324D">
              <w:rPr>
                <w:color w:val="000000"/>
                <w:kern w:val="0"/>
                <w:szCs w:val="21"/>
                <w:lang w:bidi="ar"/>
              </w:rPr>
              <w:t>认证证书、特种设备制造许可证等相关证件合法有效，且各种证件的企业名称、地址、配套产品型号及名称一致。</w:t>
            </w:r>
            <w:r w:rsidRPr="00F7324D">
              <w:rPr>
                <w:b/>
                <w:bCs/>
                <w:color w:val="000000"/>
                <w:kern w:val="0"/>
                <w:szCs w:val="21"/>
                <w:lang w:bidi="ar"/>
              </w:rPr>
              <w:t>（否决项）</w:t>
            </w:r>
          </w:p>
        </w:tc>
        <w:tc>
          <w:tcPr>
            <w:tcW w:w="709" w:type="dxa"/>
            <w:tcBorders>
              <w:top w:val="nil"/>
              <w:left w:val="nil"/>
              <w:bottom w:val="single" w:sz="4" w:space="0" w:color="auto"/>
              <w:right w:val="single" w:sz="4" w:space="0" w:color="auto"/>
            </w:tcBorders>
            <w:vAlign w:val="center"/>
          </w:tcPr>
          <w:p w14:paraId="55CFE68F" w14:textId="77777777" w:rsidR="00A70001" w:rsidRPr="00F7324D" w:rsidRDefault="000E43F5">
            <w:pPr>
              <w:widowControl/>
              <w:jc w:val="center"/>
              <w:textAlignment w:val="center"/>
              <w:rPr>
                <w:kern w:val="0"/>
                <w:szCs w:val="21"/>
              </w:rPr>
            </w:pPr>
            <w:r w:rsidRPr="00F7324D">
              <w:rPr>
                <w:color w:val="000000"/>
                <w:kern w:val="0"/>
                <w:szCs w:val="21"/>
                <w:lang w:bidi="ar"/>
              </w:rPr>
              <w:t>1</w:t>
            </w:r>
          </w:p>
        </w:tc>
        <w:tc>
          <w:tcPr>
            <w:tcW w:w="2895" w:type="dxa"/>
            <w:tcBorders>
              <w:top w:val="nil"/>
              <w:left w:val="nil"/>
              <w:bottom w:val="single" w:sz="4" w:space="0" w:color="auto"/>
              <w:right w:val="single" w:sz="4" w:space="0" w:color="auto"/>
            </w:tcBorders>
            <w:vAlign w:val="center"/>
          </w:tcPr>
          <w:p w14:paraId="3BEEE793" w14:textId="77777777" w:rsidR="00D03455" w:rsidRDefault="0091049C" w:rsidP="00D03455">
            <w:pPr>
              <w:pStyle w:val="afffb"/>
              <w:widowControl/>
              <w:numPr>
                <w:ilvl w:val="0"/>
                <w:numId w:val="6"/>
              </w:numPr>
              <w:spacing w:line="240" w:lineRule="atLeast"/>
              <w:jc w:val="left"/>
              <w:rPr>
                <w:rFonts w:hint="eastAsia"/>
                <w:kern w:val="0"/>
                <w:szCs w:val="21"/>
              </w:rPr>
            </w:pPr>
            <w:r w:rsidRPr="00D03455">
              <w:rPr>
                <w:rFonts w:hint="eastAsia"/>
                <w:kern w:val="0"/>
                <w:szCs w:val="21"/>
              </w:rPr>
              <w:t>河北光华荣昌营业执照</w:t>
            </w:r>
            <w:r w:rsidR="00D03455" w:rsidRPr="00D03455">
              <w:rPr>
                <w:rFonts w:hint="eastAsia"/>
                <w:kern w:val="0"/>
                <w:szCs w:val="21"/>
              </w:rPr>
              <w:t>长期有效，经营范围包含配套产品；</w:t>
            </w:r>
          </w:p>
          <w:p w14:paraId="31B2B814" w14:textId="4F44AD50" w:rsidR="00D03455" w:rsidRPr="00900D88" w:rsidRDefault="00900D88" w:rsidP="00D03455">
            <w:pPr>
              <w:pStyle w:val="afffb"/>
              <w:widowControl/>
              <w:numPr>
                <w:ilvl w:val="0"/>
                <w:numId w:val="6"/>
              </w:numPr>
              <w:spacing w:line="240" w:lineRule="atLeast"/>
              <w:jc w:val="left"/>
              <w:rPr>
                <w:rFonts w:hint="eastAsia"/>
                <w:kern w:val="0"/>
                <w:szCs w:val="21"/>
              </w:rPr>
            </w:pPr>
            <w:r>
              <w:rPr>
                <w:rFonts w:hint="eastAsia"/>
                <w:kern w:val="0"/>
                <w:szCs w:val="21"/>
              </w:rPr>
              <w:t>自我声明：</w:t>
            </w:r>
            <w:r w:rsidRPr="00900D88">
              <w:rPr>
                <w:rFonts w:hint="eastAsia"/>
                <w:kern w:val="0"/>
                <w:szCs w:val="21"/>
                <w:lang w:val="en-US"/>
              </w:rPr>
              <w:t>2025001114001119 202500111400111</w:t>
            </w:r>
            <w:r>
              <w:rPr>
                <w:rFonts w:hint="eastAsia"/>
                <w:kern w:val="0"/>
                <w:szCs w:val="21"/>
                <w:lang w:val="en-US"/>
              </w:rPr>
              <w:t>8有效至</w:t>
            </w:r>
            <w:r w:rsidRPr="00900D88">
              <w:rPr>
                <w:rFonts w:hint="eastAsia"/>
                <w:kern w:val="0"/>
                <w:szCs w:val="21"/>
                <w:lang w:val="en-US"/>
              </w:rPr>
              <w:t>2035-07-24</w:t>
            </w:r>
            <w:r>
              <w:rPr>
                <w:rFonts w:hint="eastAsia"/>
                <w:kern w:val="0"/>
                <w:szCs w:val="21"/>
                <w:lang w:val="en-US"/>
              </w:rPr>
              <w:t>；</w:t>
            </w:r>
          </w:p>
          <w:p w14:paraId="23CCDB69" w14:textId="796BAB8C" w:rsidR="00900D88" w:rsidRPr="00D03455" w:rsidRDefault="00900D88" w:rsidP="00D03455">
            <w:pPr>
              <w:pStyle w:val="afffb"/>
              <w:widowControl/>
              <w:numPr>
                <w:ilvl w:val="0"/>
                <w:numId w:val="6"/>
              </w:numPr>
              <w:spacing w:line="240" w:lineRule="atLeast"/>
              <w:jc w:val="left"/>
              <w:rPr>
                <w:rFonts w:hint="eastAsia"/>
                <w:kern w:val="0"/>
                <w:szCs w:val="21"/>
              </w:rPr>
            </w:pPr>
            <w:r>
              <w:rPr>
                <w:rFonts w:hint="eastAsia"/>
                <w:kern w:val="0"/>
                <w:szCs w:val="21"/>
              </w:rPr>
              <w:t>我司特种设备均备案审批局并获得</w:t>
            </w:r>
            <w:r w:rsidRPr="00900D88">
              <w:rPr>
                <w:kern w:val="0"/>
                <w:szCs w:val="21"/>
                <w:lang w:val="en-US"/>
              </w:rPr>
              <w:t>使用登记证</w:t>
            </w:r>
          </w:p>
        </w:tc>
        <w:tc>
          <w:tcPr>
            <w:tcW w:w="697" w:type="dxa"/>
            <w:tcBorders>
              <w:top w:val="nil"/>
              <w:left w:val="nil"/>
              <w:bottom w:val="single" w:sz="4" w:space="0" w:color="auto"/>
              <w:right w:val="single" w:sz="4" w:space="0" w:color="auto"/>
            </w:tcBorders>
            <w:vAlign w:val="center"/>
          </w:tcPr>
          <w:p w14:paraId="050A0E5C" w14:textId="4EC64945" w:rsidR="00A70001" w:rsidRPr="00F7324D" w:rsidRDefault="00766F9B" w:rsidP="00766F9B">
            <w:pPr>
              <w:widowControl/>
              <w:spacing w:line="240" w:lineRule="atLeast"/>
              <w:jc w:val="center"/>
              <w:rPr>
                <w:kern w:val="0"/>
                <w:szCs w:val="21"/>
              </w:rPr>
            </w:pPr>
            <w:r>
              <w:rPr>
                <w:rFonts w:hint="eastAsia"/>
                <w:kern w:val="0"/>
                <w:szCs w:val="21"/>
              </w:rPr>
              <w:t>1</w:t>
            </w:r>
          </w:p>
        </w:tc>
      </w:tr>
      <w:tr w:rsidR="00A70001" w:rsidRPr="00F7324D" w14:paraId="130BD2E0" w14:textId="77777777" w:rsidTr="00D03455">
        <w:trPr>
          <w:trHeight w:val="675"/>
        </w:trPr>
        <w:tc>
          <w:tcPr>
            <w:tcW w:w="616" w:type="dxa"/>
            <w:tcBorders>
              <w:top w:val="nil"/>
              <w:left w:val="single" w:sz="4" w:space="0" w:color="auto"/>
              <w:bottom w:val="single" w:sz="4" w:space="0" w:color="auto"/>
              <w:right w:val="single" w:sz="4" w:space="0" w:color="auto"/>
            </w:tcBorders>
            <w:vAlign w:val="center"/>
          </w:tcPr>
          <w:p w14:paraId="350CB7C1" w14:textId="77777777" w:rsidR="00A70001" w:rsidRPr="00F7324D" w:rsidRDefault="000E43F5">
            <w:pPr>
              <w:widowControl/>
              <w:jc w:val="center"/>
              <w:textAlignment w:val="center"/>
              <w:rPr>
                <w:kern w:val="0"/>
                <w:szCs w:val="21"/>
              </w:rPr>
            </w:pPr>
            <w:r w:rsidRPr="00F7324D">
              <w:rPr>
                <w:color w:val="000000"/>
                <w:kern w:val="0"/>
                <w:szCs w:val="21"/>
                <w:lang w:bidi="ar"/>
              </w:rPr>
              <w:t>1.2</w:t>
            </w:r>
          </w:p>
        </w:tc>
        <w:tc>
          <w:tcPr>
            <w:tcW w:w="2685" w:type="dxa"/>
            <w:tcBorders>
              <w:top w:val="nil"/>
              <w:left w:val="nil"/>
              <w:bottom w:val="single" w:sz="4" w:space="0" w:color="auto"/>
              <w:right w:val="single" w:sz="4" w:space="0" w:color="auto"/>
            </w:tcBorders>
            <w:vAlign w:val="center"/>
          </w:tcPr>
          <w:p w14:paraId="43F2375D" w14:textId="77777777" w:rsidR="00A70001" w:rsidRPr="00F7324D" w:rsidRDefault="000E43F5">
            <w:pPr>
              <w:widowControl/>
              <w:textAlignment w:val="center"/>
              <w:rPr>
                <w:kern w:val="0"/>
                <w:szCs w:val="21"/>
              </w:rPr>
            </w:pPr>
            <w:r w:rsidRPr="00F7324D">
              <w:rPr>
                <w:color w:val="000000"/>
                <w:kern w:val="0"/>
                <w:szCs w:val="21"/>
                <w:lang w:bidi="ar"/>
              </w:rPr>
              <w:t>质量体系认证证书有效</w:t>
            </w:r>
          </w:p>
        </w:tc>
        <w:tc>
          <w:tcPr>
            <w:tcW w:w="7088" w:type="dxa"/>
            <w:tcBorders>
              <w:top w:val="nil"/>
              <w:left w:val="nil"/>
              <w:bottom w:val="single" w:sz="4" w:space="0" w:color="auto"/>
              <w:right w:val="single" w:sz="4" w:space="0" w:color="auto"/>
            </w:tcBorders>
            <w:vAlign w:val="center"/>
          </w:tcPr>
          <w:p w14:paraId="3E42B2DE" w14:textId="57B1B25F" w:rsidR="00A70001" w:rsidRPr="00F7324D" w:rsidRDefault="000E43F5">
            <w:pPr>
              <w:widowControl/>
              <w:textAlignment w:val="center"/>
              <w:rPr>
                <w:kern w:val="0"/>
                <w:szCs w:val="21"/>
              </w:rPr>
            </w:pPr>
            <w:r w:rsidRPr="00F7324D">
              <w:rPr>
                <w:color w:val="000000"/>
                <w:kern w:val="0"/>
                <w:szCs w:val="21"/>
                <w:lang w:bidi="ar"/>
              </w:rPr>
              <w:t>获得质量体系认证证书，且体系证书有效。</w:t>
            </w:r>
          </w:p>
        </w:tc>
        <w:tc>
          <w:tcPr>
            <w:tcW w:w="709" w:type="dxa"/>
            <w:tcBorders>
              <w:top w:val="nil"/>
              <w:left w:val="nil"/>
              <w:bottom w:val="single" w:sz="4" w:space="0" w:color="auto"/>
              <w:right w:val="single" w:sz="4" w:space="0" w:color="auto"/>
            </w:tcBorders>
            <w:vAlign w:val="center"/>
          </w:tcPr>
          <w:p w14:paraId="1FD4BE73" w14:textId="77777777" w:rsidR="00A70001" w:rsidRPr="00F7324D" w:rsidRDefault="000E43F5">
            <w:pPr>
              <w:widowControl/>
              <w:jc w:val="center"/>
              <w:textAlignment w:val="center"/>
              <w:rPr>
                <w:kern w:val="0"/>
                <w:szCs w:val="21"/>
              </w:rPr>
            </w:pPr>
            <w:r w:rsidRPr="00F7324D">
              <w:rPr>
                <w:rFonts w:hint="eastAsia"/>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3F9B0669" w14:textId="53B5C221" w:rsidR="00A70001" w:rsidRPr="00F7324D" w:rsidRDefault="00586314">
            <w:pPr>
              <w:widowControl/>
              <w:spacing w:line="240" w:lineRule="atLeast"/>
              <w:jc w:val="left"/>
              <w:rPr>
                <w:kern w:val="0"/>
                <w:szCs w:val="21"/>
              </w:rPr>
            </w:pPr>
            <w:r>
              <w:rPr>
                <w:rFonts w:hint="eastAsia"/>
                <w:kern w:val="0"/>
                <w:szCs w:val="21"/>
              </w:rPr>
              <w:t>河北光华荣昌</w:t>
            </w:r>
            <w:r w:rsidR="00766F9B">
              <w:rPr>
                <w:rFonts w:hint="eastAsia"/>
                <w:kern w:val="0"/>
                <w:szCs w:val="21"/>
              </w:rPr>
              <w:t>已通过</w:t>
            </w:r>
            <w:r w:rsidR="00766F9B">
              <w:rPr>
                <w:rFonts w:hint="eastAsia"/>
                <w:kern w:val="0"/>
                <w:szCs w:val="21"/>
              </w:rPr>
              <w:t>IATF16949</w:t>
            </w:r>
            <w:r>
              <w:rPr>
                <w:rFonts w:hint="eastAsia"/>
                <w:kern w:val="0"/>
                <w:szCs w:val="21"/>
              </w:rPr>
              <w:t>认证，证书编号</w:t>
            </w:r>
            <w:r>
              <w:rPr>
                <w:rFonts w:hint="eastAsia"/>
                <w:kern w:val="0"/>
                <w:szCs w:val="21"/>
              </w:rPr>
              <w:t>0513646</w:t>
            </w:r>
            <w:r>
              <w:rPr>
                <w:rFonts w:hint="eastAsia"/>
                <w:kern w:val="0"/>
                <w:szCs w:val="21"/>
              </w:rPr>
              <w:t>，有效期至</w:t>
            </w:r>
            <w:r>
              <w:rPr>
                <w:rFonts w:hint="eastAsia"/>
                <w:kern w:val="0"/>
                <w:szCs w:val="21"/>
              </w:rPr>
              <w:t>2027-4-27</w:t>
            </w:r>
          </w:p>
        </w:tc>
        <w:tc>
          <w:tcPr>
            <w:tcW w:w="697" w:type="dxa"/>
            <w:tcBorders>
              <w:top w:val="nil"/>
              <w:left w:val="nil"/>
              <w:bottom w:val="single" w:sz="4" w:space="0" w:color="auto"/>
              <w:right w:val="single" w:sz="4" w:space="0" w:color="auto"/>
            </w:tcBorders>
            <w:vAlign w:val="center"/>
          </w:tcPr>
          <w:p w14:paraId="3951D2AC" w14:textId="27F5B59C" w:rsidR="00A70001" w:rsidRPr="00F7324D" w:rsidRDefault="00766F9B" w:rsidP="00766F9B">
            <w:pPr>
              <w:widowControl/>
              <w:spacing w:line="240" w:lineRule="atLeast"/>
              <w:jc w:val="center"/>
              <w:rPr>
                <w:kern w:val="0"/>
                <w:szCs w:val="21"/>
              </w:rPr>
            </w:pPr>
            <w:r>
              <w:rPr>
                <w:rFonts w:hint="eastAsia"/>
                <w:kern w:val="0"/>
                <w:szCs w:val="21"/>
              </w:rPr>
              <w:t>2</w:t>
            </w:r>
          </w:p>
        </w:tc>
      </w:tr>
      <w:tr w:rsidR="00A70001" w:rsidRPr="00F7324D" w14:paraId="49020E94" w14:textId="77777777" w:rsidTr="00D03455">
        <w:trPr>
          <w:trHeight w:val="669"/>
        </w:trPr>
        <w:tc>
          <w:tcPr>
            <w:tcW w:w="616" w:type="dxa"/>
            <w:tcBorders>
              <w:top w:val="nil"/>
              <w:left w:val="single" w:sz="4" w:space="0" w:color="auto"/>
              <w:bottom w:val="single" w:sz="4" w:space="0" w:color="auto"/>
              <w:right w:val="single" w:sz="4" w:space="0" w:color="auto"/>
            </w:tcBorders>
            <w:vAlign w:val="center"/>
          </w:tcPr>
          <w:p w14:paraId="47A58C4E" w14:textId="77777777" w:rsidR="00A70001" w:rsidRPr="00F7324D" w:rsidRDefault="000E43F5">
            <w:pPr>
              <w:widowControl/>
              <w:jc w:val="center"/>
              <w:textAlignment w:val="center"/>
              <w:rPr>
                <w:kern w:val="0"/>
                <w:szCs w:val="21"/>
              </w:rPr>
            </w:pPr>
            <w:r w:rsidRPr="00F7324D">
              <w:rPr>
                <w:color w:val="000000"/>
                <w:kern w:val="0"/>
                <w:szCs w:val="21"/>
                <w:lang w:bidi="ar"/>
              </w:rPr>
              <w:t>1.3</w:t>
            </w:r>
          </w:p>
        </w:tc>
        <w:tc>
          <w:tcPr>
            <w:tcW w:w="2685" w:type="dxa"/>
            <w:tcBorders>
              <w:top w:val="nil"/>
              <w:left w:val="nil"/>
              <w:bottom w:val="single" w:sz="4" w:space="0" w:color="auto"/>
              <w:right w:val="single" w:sz="4" w:space="0" w:color="auto"/>
            </w:tcBorders>
            <w:vAlign w:val="center"/>
          </w:tcPr>
          <w:p w14:paraId="35045744" w14:textId="77777777" w:rsidR="00A70001" w:rsidRPr="00F7324D" w:rsidRDefault="000E43F5">
            <w:pPr>
              <w:widowControl/>
              <w:textAlignment w:val="center"/>
              <w:rPr>
                <w:kern w:val="0"/>
                <w:szCs w:val="21"/>
              </w:rPr>
            </w:pPr>
            <w:r w:rsidRPr="00F7324D">
              <w:rPr>
                <w:color w:val="000000"/>
                <w:kern w:val="0"/>
                <w:szCs w:val="21"/>
                <w:lang w:bidi="ar"/>
              </w:rPr>
              <w:t>是否遵守技术保密和专供的承诺</w:t>
            </w:r>
          </w:p>
        </w:tc>
        <w:tc>
          <w:tcPr>
            <w:tcW w:w="7088" w:type="dxa"/>
            <w:tcBorders>
              <w:top w:val="nil"/>
              <w:left w:val="nil"/>
              <w:bottom w:val="single" w:sz="4" w:space="0" w:color="auto"/>
              <w:right w:val="single" w:sz="4" w:space="0" w:color="auto"/>
            </w:tcBorders>
            <w:vAlign w:val="center"/>
          </w:tcPr>
          <w:p w14:paraId="029497C2" w14:textId="6C696AFB" w:rsidR="00A70001" w:rsidRPr="00F7324D" w:rsidRDefault="000E43F5">
            <w:pPr>
              <w:widowControl/>
              <w:textAlignment w:val="center"/>
              <w:rPr>
                <w:kern w:val="0"/>
                <w:szCs w:val="21"/>
              </w:rPr>
            </w:pPr>
            <w:r w:rsidRPr="00F7324D">
              <w:rPr>
                <w:color w:val="000000"/>
                <w:kern w:val="0"/>
                <w:szCs w:val="21"/>
                <w:lang w:bidi="ar"/>
              </w:rPr>
              <w:t>同意且已与主机厂签订技术协议或采购合同，并严格按协议或合同要求遵守保密及专供要求。</w:t>
            </w:r>
            <w:r w:rsidRPr="00F7324D">
              <w:rPr>
                <w:b/>
                <w:bCs/>
                <w:color w:val="000000"/>
                <w:kern w:val="0"/>
                <w:szCs w:val="21"/>
                <w:lang w:bidi="ar"/>
              </w:rPr>
              <w:t>（否决项）</w:t>
            </w:r>
          </w:p>
        </w:tc>
        <w:tc>
          <w:tcPr>
            <w:tcW w:w="709" w:type="dxa"/>
            <w:tcBorders>
              <w:top w:val="nil"/>
              <w:left w:val="nil"/>
              <w:bottom w:val="single" w:sz="4" w:space="0" w:color="auto"/>
              <w:right w:val="single" w:sz="4" w:space="0" w:color="auto"/>
            </w:tcBorders>
            <w:vAlign w:val="center"/>
          </w:tcPr>
          <w:p w14:paraId="198EAEF7"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11DB0A22" w14:textId="523C2438" w:rsidR="00A70001" w:rsidRPr="00F7324D" w:rsidRDefault="00586314">
            <w:pPr>
              <w:widowControl/>
              <w:spacing w:line="240" w:lineRule="atLeast"/>
              <w:jc w:val="left"/>
              <w:rPr>
                <w:kern w:val="0"/>
                <w:szCs w:val="21"/>
              </w:rPr>
            </w:pPr>
            <w:r w:rsidRPr="00A23569">
              <w:rPr>
                <w:rFonts w:hint="eastAsia"/>
                <w:kern w:val="0"/>
                <w:szCs w:val="21"/>
                <w:highlight w:val="yellow"/>
              </w:rPr>
              <w:t>已与徐工签订技术协议及价格协议</w:t>
            </w:r>
            <w:r>
              <w:rPr>
                <w:rFonts w:hint="eastAsia"/>
                <w:kern w:val="0"/>
                <w:szCs w:val="21"/>
              </w:rPr>
              <w:t>，</w:t>
            </w:r>
            <w:r w:rsidRPr="00586314">
              <w:rPr>
                <w:rFonts w:hint="eastAsia"/>
                <w:kern w:val="0"/>
                <w:szCs w:val="21"/>
              </w:rPr>
              <w:t>我司</w:t>
            </w:r>
            <w:r>
              <w:rPr>
                <w:rFonts w:hint="eastAsia"/>
                <w:kern w:val="0"/>
                <w:szCs w:val="21"/>
              </w:rPr>
              <w:t>严格按照协议要求遵守保密机专供要求</w:t>
            </w:r>
            <w:r w:rsidR="006D07BA">
              <w:rPr>
                <w:rFonts w:hint="eastAsia"/>
                <w:kern w:val="0"/>
                <w:szCs w:val="21"/>
              </w:rPr>
              <w:t>，且已签订保密协议；</w:t>
            </w:r>
          </w:p>
        </w:tc>
        <w:tc>
          <w:tcPr>
            <w:tcW w:w="697" w:type="dxa"/>
            <w:tcBorders>
              <w:top w:val="nil"/>
              <w:left w:val="nil"/>
              <w:bottom w:val="single" w:sz="4" w:space="0" w:color="auto"/>
              <w:right w:val="single" w:sz="4" w:space="0" w:color="auto"/>
            </w:tcBorders>
            <w:vAlign w:val="center"/>
          </w:tcPr>
          <w:p w14:paraId="1B208103" w14:textId="1844D779" w:rsidR="00A70001" w:rsidRPr="00F7324D" w:rsidRDefault="00766F9B" w:rsidP="00766F9B">
            <w:pPr>
              <w:widowControl/>
              <w:spacing w:line="240" w:lineRule="atLeast"/>
              <w:jc w:val="center"/>
              <w:rPr>
                <w:kern w:val="0"/>
                <w:szCs w:val="21"/>
              </w:rPr>
            </w:pPr>
            <w:r>
              <w:rPr>
                <w:rFonts w:hint="eastAsia"/>
                <w:kern w:val="0"/>
                <w:szCs w:val="21"/>
              </w:rPr>
              <w:t>2</w:t>
            </w:r>
          </w:p>
        </w:tc>
      </w:tr>
      <w:tr w:rsidR="00A70001" w:rsidRPr="00F7324D" w14:paraId="03473D18" w14:textId="77777777" w:rsidTr="00D03455">
        <w:trPr>
          <w:trHeight w:val="595"/>
        </w:trPr>
        <w:tc>
          <w:tcPr>
            <w:tcW w:w="616" w:type="dxa"/>
            <w:tcBorders>
              <w:top w:val="nil"/>
              <w:left w:val="single" w:sz="4" w:space="0" w:color="auto"/>
              <w:bottom w:val="single" w:sz="4" w:space="0" w:color="auto"/>
              <w:right w:val="single" w:sz="4" w:space="0" w:color="auto"/>
            </w:tcBorders>
            <w:vAlign w:val="center"/>
          </w:tcPr>
          <w:p w14:paraId="6EF63056" w14:textId="77777777" w:rsidR="00A70001" w:rsidRPr="00F7324D" w:rsidRDefault="000E43F5">
            <w:pPr>
              <w:widowControl/>
              <w:jc w:val="center"/>
              <w:textAlignment w:val="center"/>
              <w:rPr>
                <w:rFonts w:eastAsia="黑体"/>
                <w:b/>
                <w:bCs/>
                <w:kern w:val="0"/>
                <w:szCs w:val="21"/>
              </w:rPr>
            </w:pPr>
            <w:r w:rsidRPr="00F7324D">
              <w:rPr>
                <w:color w:val="000000"/>
                <w:kern w:val="0"/>
                <w:szCs w:val="21"/>
                <w:lang w:bidi="ar"/>
              </w:rPr>
              <w:t>1.4</w:t>
            </w:r>
          </w:p>
        </w:tc>
        <w:tc>
          <w:tcPr>
            <w:tcW w:w="2685" w:type="dxa"/>
            <w:tcBorders>
              <w:top w:val="nil"/>
              <w:left w:val="nil"/>
              <w:bottom w:val="single" w:sz="4" w:space="0" w:color="auto"/>
              <w:right w:val="single" w:sz="4" w:space="0" w:color="auto"/>
            </w:tcBorders>
            <w:vAlign w:val="center"/>
          </w:tcPr>
          <w:p w14:paraId="75A934A5" w14:textId="78A67190" w:rsidR="00A70001" w:rsidRPr="00F7324D" w:rsidRDefault="000E43F5">
            <w:pPr>
              <w:widowControl/>
              <w:textAlignment w:val="center"/>
              <w:rPr>
                <w:rFonts w:eastAsia="黑体"/>
                <w:b/>
                <w:bCs/>
                <w:kern w:val="0"/>
                <w:szCs w:val="21"/>
              </w:rPr>
            </w:pPr>
            <w:r w:rsidRPr="00F7324D">
              <w:rPr>
                <w:color w:val="000000"/>
                <w:kern w:val="0"/>
                <w:szCs w:val="21"/>
                <w:lang w:bidi="ar"/>
              </w:rPr>
              <w:t>环保证书合法有效</w:t>
            </w:r>
          </w:p>
        </w:tc>
        <w:tc>
          <w:tcPr>
            <w:tcW w:w="7088" w:type="dxa"/>
            <w:tcBorders>
              <w:top w:val="nil"/>
              <w:left w:val="nil"/>
              <w:bottom w:val="single" w:sz="4" w:space="0" w:color="auto"/>
              <w:right w:val="single" w:sz="4" w:space="0" w:color="auto"/>
            </w:tcBorders>
            <w:vAlign w:val="center"/>
          </w:tcPr>
          <w:p w14:paraId="7755A33C" w14:textId="11F1D5AA" w:rsidR="00A70001" w:rsidRPr="00F7324D" w:rsidRDefault="000E43F5">
            <w:pPr>
              <w:widowControl/>
              <w:textAlignment w:val="center"/>
              <w:rPr>
                <w:rFonts w:eastAsia="黑体"/>
                <w:b/>
                <w:bCs/>
                <w:kern w:val="0"/>
                <w:szCs w:val="21"/>
              </w:rPr>
            </w:pPr>
            <w:r w:rsidRPr="00F7324D">
              <w:rPr>
                <w:color w:val="000000"/>
                <w:kern w:val="0"/>
                <w:szCs w:val="21"/>
                <w:lang w:bidi="ar"/>
              </w:rPr>
              <w:t>通过环评并取得批复，有排污许可要求的必须取得排污许可证。</w:t>
            </w:r>
          </w:p>
        </w:tc>
        <w:tc>
          <w:tcPr>
            <w:tcW w:w="709" w:type="dxa"/>
            <w:tcBorders>
              <w:top w:val="nil"/>
              <w:left w:val="nil"/>
              <w:bottom w:val="single" w:sz="4" w:space="0" w:color="auto"/>
              <w:right w:val="single" w:sz="4" w:space="0" w:color="auto"/>
            </w:tcBorders>
            <w:vAlign w:val="center"/>
          </w:tcPr>
          <w:p w14:paraId="2B643A65" w14:textId="77777777" w:rsidR="00A70001" w:rsidRPr="00F7324D" w:rsidRDefault="000E43F5">
            <w:pPr>
              <w:widowControl/>
              <w:jc w:val="center"/>
              <w:textAlignment w:val="center"/>
              <w:rPr>
                <w:rFonts w:eastAsia="黑体"/>
                <w:b/>
                <w:bCs/>
                <w:kern w:val="0"/>
                <w:szCs w:val="21"/>
              </w:rPr>
            </w:pPr>
            <w:r w:rsidRPr="00F7324D">
              <w:rPr>
                <w:color w:val="000000"/>
                <w:kern w:val="0"/>
                <w:szCs w:val="21"/>
                <w:lang w:bidi="ar"/>
              </w:rPr>
              <w:t>3</w:t>
            </w:r>
          </w:p>
        </w:tc>
        <w:tc>
          <w:tcPr>
            <w:tcW w:w="2895" w:type="dxa"/>
            <w:tcBorders>
              <w:top w:val="nil"/>
              <w:left w:val="nil"/>
              <w:bottom w:val="single" w:sz="4" w:space="0" w:color="auto"/>
              <w:right w:val="single" w:sz="4" w:space="0" w:color="auto"/>
            </w:tcBorders>
            <w:vAlign w:val="center"/>
          </w:tcPr>
          <w:p w14:paraId="3F210970" w14:textId="2534B8CF" w:rsidR="00586314" w:rsidRPr="003609F9" w:rsidRDefault="00586314">
            <w:pPr>
              <w:widowControl/>
              <w:spacing w:line="240" w:lineRule="atLeast"/>
              <w:jc w:val="left"/>
              <w:rPr>
                <w:kern w:val="0"/>
                <w:szCs w:val="21"/>
              </w:rPr>
            </w:pPr>
            <w:r w:rsidRPr="00586314">
              <w:rPr>
                <w:rFonts w:hint="eastAsia"/>
                <w:kern w:val="0"/>
                <w:szCs w:val="21"/>
              </w:rPr>
              <w:t>河北光华荣昌</w:t>
            </w:r>
            <w:r w:rsidR="003609F9" w:rsidRPr="00F7324D">
              <w:rPr>
                <w:color w:val="000000"/>
                <w:kern w:val="0"/>
                <w:szCs w:val="21"/>
                <w:lang w:bidi="ar"/>
              </w:rPr>
              <w:t>通过环评并取得批复</w:t>
            </w:r>
            <w:r w:rsidR="003609F9">
              <w:rPr>
                <w:rFonts w:hint="eastAsia"/>
                <w:color w:val="000000"/>
                <w:kern w:val="0"/>
                <w:szCs w:val="21"/>
                <w:lang w:bidi="ar"/>
              </w:rPr>
              <w:t>；</w:t>
            </w:r>
            <w:r w:rsidR="003609F9" w:rsidRPr="003609F9">
              <w:rPr>
                <w:rFonts w:hint="eastAsia"/>
                <w:kern w:val="0"/>
                <w:szCs w:val="21"/>
              </w:rPr>
              <w:t>且</w:t>
            </w:r>
            <w:r w:rsidRPr="003609F9">
              <w:rPr>
                <w:rFonts w:hint="eastAsia"/>
                <w:kern w:val="0"/>
                <w:szCs w:val="21"/>
              </w:rPr>
              <w:t>已获得排污</w:t>
            </w:r>
            <w:r w:rsidR="003609F9">
              <w:rPr>
                <w:rFonts w:hint="eastAsia"/>
                <w:kern w:val="0"/>
                <w:szCs w:val="21"/>
              </w:rPr>
              <w:t>许可证，有效期至</w:t>
            </w:r>
            <w:r w:rsidR="003609F9">
              <w:rPr>
                <w:rFonts w:hint="eastAsia"/>
                <w:kern w:val="0"/>
                <w:szCs w:val="21"/>
              </w:rPr>
              <w:t>2027-5-06</w:t>
            </w:r>
          </w:p>
        </w:tc>
        <w:tc>
          <w:tcPr>
            <w:tcW w:w="697" w:type="dxa"/>
            <w:tcBorders>
              <w:top w:val="nil"/>
              <w:left w:val="nil"/>
              <w:bottom w:val="single" w:sz="4" w:space="0" w:color="auto"/>
              <w:right w:val="single" w:sz="4" w:space="0" w:color="auto"/>
            </w:tcBorders>
            <w:vAlign w:val="center"/>
          </w:tcPr>
          <w:p w14:paraId="7173D1DF" w14:textId="0100AC70" w:rsidR="00A70001" w:rsidRPr="003609F9" w:rsidRDefault="00586314" w:rsidP="00766F9B">
            <w:pPr>
              <w:widowControl/>
              <w:spacing w:line="240" w:lineRule="atLeast"/>
              <w:jc w:val="center"/>
              <w:rPr>
                <w:kern w:val="0"/>
                <w:szCs w:val="21"/>
              </w:rPr>
            </w:pPr>
            <w:r w:rsidRPr="003609F9">
              <w:rPr>
                <w:rFonts w:hint="eastAsia"/>
                <w:kern w:val="0"/>
                <w:szCs w:val="21"/>
              </w:rPr>
              <w:t>3</w:t>
            </w:r>
          </w:p>
        </w:tc>
      </w:tr>
      <w:tr w:rsidR="00A70001" w:rsidRPr="00F7324D" w14:paraId="574FE330" w14:textId="77777777" w:rsidTr="00D03455">
        <w:trPr>
          <w:trHeight w:val="282"/>
        </w:trPr>
        <w:tc>
          <w:tcPr>
            <w:tcW w:w="616" w:type="dxa"/>
            <w:tcBorders>
              <w:top w:val="nil"/>
              <w:left w:val="single" w:sz="4" w:space="0" w:color="auto"/>
              <w:bottom w:val="single" w:sz="4" w:space="0" w:color="auto"/>
              <w:right w:val="single" w:sz="4" w:space="0" w:color="auto"/>
            </w:tcBorders>
            <w:vAlign w:val="center"/>
          </w:tcPr>
          <w:p w14:paraId="5EFF768B" w14:textId="77777777" w:rsidR="00A70001" w:rsidRPr="00F7324D" w:rsidRDefault="000E43F5">
            <w:pPr>
              <w:widowControl/>
              <w:jc w:val="center"/>
              <w:textAlignment w:val="center"/>
              <w:rPr>
                <w:kern w:val="0"/>
                <w:szCs w:val="21"/>
              </w:rPr>
            </w:pPr>
            <w:r w:rsidRPr="00F7324D">
              <w:rPr>
                <w:color w:val="000000"/>
                <w:kern w:val="0"/>
                <w:szCs w:val="21"/>
                <w:lang w:bidi="ar"/>
              </w:rPr>
              <w:t>1.5</w:t>
            </w:r>
          </w:p>
        </w:tc>
        <w:tc>
          <w:tcPr>
            <w:tcW w:w="2685" w:type="dxa"/>
            <w:tcBorders>
              <w:top w:val="nil"/>
              <w:left w:val="nil"/>
              <w:bottom w:val="single" w:sz="4" w:space="0" w:color="auto"/>
              <w:right w:val="single" w:sz="4" w:space="0" w:color="auto"/>
            </w:tcBorders>
            <w:vAlign w:val="center"/>
          </w:tcPr>
          <w:p w14:paraId="09738E84" w14:textId="77777777" w:rsidR="00A70001" w:rsidRPr="00F7324D" w:rsidRDefault="000E43F5">
            <w:pPr>
              <w:widowControl/>
              <w:textAlignment w:val="center"/>
              <w:rPr>
                <w:kern w:val="0"/>
                <w:szCs w:val="21"/>
              </w:rPr>
            </w:pPr>
            <w:r w:rsidRPr="00F7324D">
              <w:rPr>
                <w:color w:val="000000"/>
                <w:kern w:val="0"/>
                <w:szCs w:val="21"/>
                <w:lang w:bidi="ar"/>
              </w:rPr>
              <w:t>经营信誉</w:t>
            </w:r>
          </w:p>
        </w:tc>
        <w:tc>
          <w:tcPr>
            <w:tcW w:w="7088" w:type="dxa"/>
            <w:tcBorders>
              <w:top w:val="nil"/>
              <w:left w:val="nil"/>
              <w:bottom w:val="single" w:sz="4" w:space="0" w:color="auto"/>
              <w:right w:val="single" w:sz="4" w:space="0" w:color="auto"/>
            </w:tcBorders>
            <w:vAlign w:val="center"/>
          </w:tcPr>
          <w:p w14:paraId="312F042B" w14:textId="0D5AAE1A" w:rsidR="00A70001" w:rsidRPr="00F7324D" w:rsidRDefault="000E43F5">
            <w:pPr>
              <w:widowControl/>
              <w:textAlignment w:val="center"/>
              <w:rPr>
                <w:kern w:val="0"/>
                <w:szCs w:val="21"/>
              </w:rPr>
            </w:pPr>
            <w:r w:rsidRPr="00F7324D">
              <w:rPr>
                <w:color w:val="000000"/>
                <w:kern w:val="0"/>
                <w:szCs w:val="21"/>
                <w:lang w:bidi="ar"/>
              </w:rPr>
              <w:t>具有为国内、外</w:t>
            </w:r>
            <w:r w:rsidRPr="00F7324D">
              <w:rPr>
                <w:rFonts w:hint="eastAsia"/>
                <w:color w:val="000000"/>
                <w:kern w:val="0"/>
                <w:szCs w:val="21"/>
                <w:lang w:bidi="ar"/>
              </w:rPr>
              <w:t>知名重卡、轻卡</w:t>
            </w:r>
            <w:r w:rsidRPr="00F7324D">
              <w:rPr>
                <w:color w:val="000000"/>
                <w:kern w:val="0"/>
                <w:szCs w:val="21"/>
                <w:lang w:bidi="ar"/>
              </w:rPr>
              <w:t>名企业配套二年以上的经验，新增选关键件的供应商还应具有一定的产品生产规模，其规模处于该行业前</w:t>
            </w:r>
            <w:r w:rsidRPr="00F7324D">
              <w:rPr>
                <w:color w:val="000000"/>
                <w:kern w:val="0"/>
                <w:szCs w:val="21"/>
                <w:lang w:bidi="ar"/>
              </w:rPr>
              <w:t>5</w:t>
            </w:r>
            <w:r w:rsidRPr="00F7324D">
              <w:rPr>
                <w:color w:val="000000"/>
                <w:kern w:val="0"/>
                <w:szCs w:val="21"/>
                <w:lang w:bidi="ar"/>
              </w:rPr>
              <w:t>名或在行业中发展潜力大（</w:t>
            </w:r>
            <w:r w:rsidRPr="00F7324D">
              <w:rPr>
                <w:color w:val="000000"/>
                <w:kern w:val="0"/>
                <w:szCs w:val="21"/>
                <w:lang w:bidi="ar"/>
              </w:rPr>
              <w:t>A</w:t>
            </w:r>
            <w:r w:rsidRPr="00F7324D">
              <w:rPr>
                <w:color w:val="000000"/>
                <w:kern w:val="0"/>
                <w:szCs w:val="21"/>
                <w:lang w:bidi="ar"/>
              </w:rPr>
              <w:t>、</w:t>
            </w:r>
            <w:r w:rsidRPr="00F7324D">
              <w:rPr>
                <w:color w:val="000000"/>
                <w:kern w:val="0"/>
                <w:szCs w:val="21"/>
                <w:lang w:bidi="ar"/>
              </w:rPr>
              <w:t>B</w:t>
            </w:r>
            <w:r w:rsidRPr="00F7324D">
              <w:rPr>
                <w:color w:val="000000"/>
                <w:kern w:val="0"/>
                <w:szCs w:val="21"/>
                <w:lang w:bidi="ar"/>
              </w:rPr>
              <w:t>类件）。应能够提供相关证明材料。</w:t>
            </w:r>
          </w:p>
        </w:tc>
        <w:tc>
          <w:tcPr>
            <w:tcW w:w="709" w:type="dxa"/>
            <w:tcBorders>
              <w:top w:val="nil"/>
              <w:left w:val="nil"/>
              <w:bottom w:val="single" w:sz="4" w:space="0" w:color="auto"/>
              <w:right w:val="single" w:sz="4" w:space="0" w:color="auto"/>
            </w:tcBorders>
            <w:vAlign w:val="center"/>
          </w:tcPr>
          <w:p w14:paraId="73BFB185"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789A99E7" w14:textId="7DEC1AA1" w:rsidR="00A70001" w:rsidRDefault="003609F9">
            <w:pPr>
              <w:widowControl/>
              <w:spacing w:line="240" w:lineRule="atLeast"/>
              <w:jc w:val="left"/>
              <w:rPr>
                <w:kern w:val="0"/>
                <w:szCs w:val="21"/>
              </w:rPr>
            </w:pPr>
            <w:r>
              <w:rPr>
                <w:rFonts w:hint="eastAsia"/>
                <w:kern w:val="0"/>
                <w:szCs w:val="21"/>
              </w:rPr>
              <w:t>重要客户：福田、重汽、解放、陕汽、沃尔沃（待量产）</w:t>
            </w:r>
          </w:p>
          <w:p w14:paraId="1C0A3B99" w14:textId="3259016F" w:rsidR="003609F9" w:rsidRPr="00F7324D" w:rsidRDefault="003609F9">
            <w:pPr>
              <w:widowControl/>
              <w:spacing w:line="240" w:lineRule="atLeast"/>
              <w:jc w:val="left"/>
              <w:rPr>
                <w:kern w:val="0"/>
                <w:szCs w:val="21"/>
              </w:rPr>
            </w:pPr>
            <w:r>
              <w:rPr>
                <w:rFonts w:hint="eastAsia"/>
                <w:kern w:val="0"/>
                <w:szCs w:val="21"/>
              </w:rPr>
              <w:t>关键件供应商：</w:t>
            </w:r>
            <w:r w:rsidR="00775C49">
              <w:rPr>
                <w:rFonts w:hint="eastAsia"/>
                <w:kern w:val="0"/>
                <w:szCs w:val="21"/>
              </w:rPr>
              <w:t>佛吉亚、苏世博、奥托立夫等</w:t>
            </w:r>
          </w:p>
        </w:tc>
        <w:tc>
          <w:tcPr>
            <w:tcW w:w="697" w:type="dxa"/>
            <w:tcBorders>
              <w:top w:val="nil"/>
              <w:left w:val="nil"/>
              <w:bottom w:val="single" w:sz="4" w:space="0" w:color="auto"/>
              <w:right w:val="single" w:sz="4" w:space="0" w:color="auto"/>
            </w:tcBorders>
            <w:vAlign w:val="center"/>
          </w:tcPr>
          <w:p w14:paraId="4F9D0EDC" w14:textId="14A8602C" w:rsidR="00A70001" w:rsidRPr="00F7324D" w:rsidRDefault="003609F9" w:rsidP="00766F9B">
            <w:pPr>
              <w:widowControl/>
              <w:spacing w:line="240" w:lineRule="atLeast"/>
              <w:jc w:val="center"/>
              <w:rPr>
                <w:kern w:val="0"/>
                <w:szCs w:val="21"/>
              </w:rPr>
            </w:pPr>
            <w:r>
              <w:rPr>
                <w:rFonts w:hint="eastAsia"/>
                <w:kern w:val="0"/>
                <w:szCs w:val="21"/>
              </w:rPr>
              <w:t>2</w:t>
            </w:r>
          </w:p>
        </w:tc>
      </w:tr>
      <w:tr w:rsidR="00A70001" w:rsidRPr="00F7324D" w14:paraId="65C72917" w14:textId="77777777" w:rsidTr="00D03455">
        <w:trPr>
          <w:trHeight w:val="356"/>
        </w:trPr>
        <w:tc>
          <w:tcPr>
            <w:tcW w:w="616" w:type="dxa"/>
            <w:tcBorders>
              <w:top w:val="nil"/>
              <w:left w:val="single" w:sz="4" w:space="0" w:color="auto"/>
              <w:bottom w:val="single" w:sz="4" w:space="0" w:color="auto"/>
              <w:right w:val="single" w:sz="4" w:space="0" w:color="auto"/>
            </w:tcBorders>
            <w:vAlign w:val="center"/>
          </w:tcPr>
          <w:p w14:paraId="2ECB9D67" w14:textId="77777777" w:rsidR="00A70001" w:rsidRPr="00F7324D" w:rsidRDefault="000E43F5">
            <w:pPr>
              <w:widowControl/>
              <w:jc w:val="center"/>
              <w:textAlignment w:val="center"/>
              <w:rPr>
                <w:kern w:val="0"/>
                <w:szCs w:val="21"/>
              </w:rPr>
            </w:pPr>
            <w:r w:rsidRPr="00F7324D">
              <w:rPr>
                <w:b/>
                <w:bCs/>
                <w:color w:val="000000"/>
                <w:kern w:val="0"/>
                <w:szCs w:val="21"/>
                <w:lang w:bidi="ar"/>
              </w:rPr>
              <w:t>2</w:t>
            </w:r>
          </w:p>
        </w:tc>
        <w:tc>
          <w:tcPr>
            <w:tcW w:w="2685" w:type="dxa"/>
            <w:tcBorders>
              <w:top w:val="nil"/>
              <w:left w:val="nil"/>
              <w:bottom w:val="single" w:sz="4" w:space="0" w:color="auto"/>
              <w:right w:val="single" w:sz="4" w:space="0" w:color="auto"/>
            </w:tcBorders>
            <w:vAlign w:val="center"/>
          </w:tcPr>
          <w:p w14:paraId="546240A6" w14:textId="77777777" w:rsidR="00A70001" w:rsidRPr="00F7324D" w:rsidRDefault="000E43F5">
            <w:pPr>
              <w:widowControl/>
              <w:textAlignment w:val="center"/>
              <w:rPr>
                <w:kern w:val="0"/>
                <w:szCs w:val="21"/>
              </w:rPr>
            </w:pPr>
            <w:r w:rsidRPr="00F7324D">
              <w:rPr>
                <w:b/>
                <w:bCs/>
                <w:color w:val="000000"/>
                <w:kern w:val="0"/>
                <w:szCs w:val="21"/>
                <w:lang w:bidi="ar"/>
              </w:rPr>
              <w:t>风险管控</w:t>
            </w:r>
          </w:p>
        </w:tc>
        <w:tc>
          <w:tcPr>
            <w:tcW w:w="7088" w:type="dxa"/>
            <w:tcBorders>
              <w:top w:val="nil"/>
              <w:left w:val="nil"/>
              <w:bottom w:val="single" w:sz="4" w:space="0" w:color="auto"/>
              <w:right w:val="single" w:sz="4" w:space="0" w:color="auto"/>
            </w:tcBorders>
            <w:vAlign w:val="center"/>
          </w:tcPr>
          <w:p w14:paraId="5856FE0A" w14:textId="77777777" w:rsidR="00A70001" w:rsidRPr="00F7324D" w:rsidRDefault="00A70001">
            <w:pPr>
              <w:rPr>
                <w:kern w:val="0"/>
                <w:szCs w:val="21"/>
              </w:rPr>
            </w:pPr>
          </w:p>
        </w:tc>
        <w:tc>
          <w:tcPr>
            <w:tcW w:w="709" w:type="dxa"/>
            <w:tcBorders>
              <w:top w:val="nil"/>
              <w:left w:val="nil"/>
              <w:bottom w:val="single" w:sz="4" w:space="0" w:color="auto"/>
              <w:right w:val="single" w:sz="4" w:space="0" w:color="auto"/>
            </w:tcBorders>
            <w:vAlign w:val="center"/>
          </w:tcPr>
          <w:p w14:paraId="1C5CA864" w14:textId="77777777" w:rsidR="00A70001" w:rsidRPr="00F7324D" w:rsidRDefault="000E43F5">
            <w:pPr>
              <w:widowControl/>
              <w:jc w:val="center"/>
              <w:textAlignment w:val="center"/>
              <w:rPr>
                <w:kern w:val="0"/>
                <w:szCs w:val="21"/>
              </w:rPr>
            </w:pPr>
            <w:r w:rsidRPr="00F7324D">
              <w:rPr>
                <w:b/>
                <w:bCs/>
                <w:color w:val="000000"/>
                <w:kern w:val="0"/>
                <w:szCs w:val="21"/>
                <w:lang w:bidi="ar"/>
              </w:rPr>
              <w:t>5</w:t>
            </w:r>
          </w:p>
        </w:tc>
        <w:tc>
          <w:tcPr>
            <w:tcW w:w="2895" w:type="dxa"/>
            <w:tcBorders>
              <w:top w:val="nil"/>
              <w:left w:val="nil"/>
              <w:bottom w:val="single" w:sz="4" w:space="0" w:color="auto"/>
              <w:right w:val="single" w:sz="4" w:space="0" w:color="auto"/>
            </w:tcBorders>
            <w:vAlign w:val="center"/>
          </w:tcPr>
          <w:p w14:paraId="29B4C73E" w14:textId="77777777" w:rsidR="00A70001" w:rsidRPr="00F7324D" w:rsidRDefault="000E43F5">
            <w:pPr>
              <w:widowControl/>
              <w:spacing w:line="240" w:lineRule="atLeast"/>
              <w:jc w:val="left"/>
              <w:rPr>
                <w:kern w:val="0"/>
                <w:szCs w:val="21"/>
              </w:rPr>
            </w:pPr>
            <w:r w:rsidRPr="00F7324D">
              <w:rPr>
                <w:kern w:val="0"/>
                <w:szCs w:val="21"/>
              </w:rPr>
              <w:t xml:space="preserve">　</w:t>
            </w:r>
          </w:p>
        </w:tc>
        <w:tc>
          <w:tcPr>
            <w:tcW w:w="697" w:type="dxa"/>
            <w:tcBorders>
              <w:top w:val="nil"/>
              <w:left w:val="nil"/>
              <w:bottom w:val="single" w:sz="4" w:space="0" w:color="auto"/>
              <w:right w:val="single" w:sz="4" w:space="0" w:color="auto"/>
            </w:tcBorders>
            <w:vAlign w:val="center"/>
          </w:tcPr>
          <w:p w14:paraId="174C50DF" w14:textId="3AE7587A" w:rsidR="00A70001" w:rsidRPr="00F7324D" w:rsidRDefault="00D727D2" w:rsidP="00766F9B">
            <w:pPr>
              <w:widowControl/>
              <w:spacing w:line="240" w:lineRule="atLeast"/>
              <w:jc w:val="center"/>
              <w:rPr>
                <w:kern w:val="0"/>
                <w:szCs w:val="21"/>
              </w:rPr>
            </w:pPr>
            <w:r>
              <w:rPr>
                <w:rFonts w:hint="eastAsia"/>
                <w:kern w:val="0"/>
                <w:szCs w:val="21"/>
              </w:rPr>
              <w:t>5</w:t>
            </w:r>
          </w:p>
        </w:tc>
      </w:tr>
      <w:tr w:rsidR="00A70001" w:rsidRPr="00F7324D" w14:paraId="51B6EE32" w14:textId="77777777" w:rsidTr="00D03455">
        <w:trPr>
          <w:trHeight w:val="607"/>
        </w:trPr>
        <w:tc>
          <w:tcPr>
            <w:tcW w:w="616" w:type="dxa"/>
            <w:tcBorders>
              <w:top w:val="nil"/>
              <w:left w:val="single" w:sz="4" w:space="0" w:color="auto"/>
              <w:bottom w:val="single" w:sz="4" w:space="0" w:color="auto"/>
              <w:right w:val="single" w:sz="4" w:space="0" w:color="auto"/>
            </w:tcBorders>
            <w:vAlign w:val="center"/>
          </w:tcPr>
          <w:p w14:paraId="24804C65" w14:textId="151783F5" w:rsidR="00A70001" w:rsidRPr="00F7324D" w:rsidRDefault="000E43F5">
            <w:pPr>
              <w:widowControl/>
              <w:jc w:val="center"/>
              <w:textAlignment w:val="center"/>
              <w:rPr>
                <w:kern w:val="0"/>
                <w:szCs w:val="21"/>
              </w:rPr>
            </w:pPr>
            <w:r w:rsidRPr="00F7324D">
              <w:rPr>
                <w:color w:val="000000"/>
                <w:kern w:val="0"/>
                <w:szCs w:val="21"/>
                <w:lang w:bidi="ar"/>
              </w:rPr>
              <w:t>2.1</w:t>
            </w:r>
          </w:p>
        </w:tc>
        <w:tc>
          <w:tcPr>
            <w:tcW w:w="2685" w:type="dxa"/>
            <w:tcBorders>
              <w:top w:val="nil"/>
              <w:left w:val="nil"/>
              <w:bottom w:val="single" w:sz="4" w:space="0" w:color="auto"/>
              <w:right w:val="single" w:sz="4" w:space="0" w:color="auto"/>
            </w:tcBorders>
            <w:vAlign w:val="center"/>
          </w:tcPr>
          <w:p w14:paraId="68FF8DE3" w14:textId="59A01E89" w:rsidR="00A70001" w:rsidRPr="00F7324D" w:rsidRDefault="000E43F5">
            <w:pPr>
              <w:widowControl/>
              <w:textAlignment w:val="center"/>
              <w:rPr>
                <w:kern w:val="0"/>
                <w:szCs w:val="21"/>
              </w:rPr>
            </w:pPr>
            <w:r w:rsidRPr="00F7324D">
              <w:rPr>
                <w:color w:val="000000"/>
                <w:kern w:val="0"/>
                <w:szCs w:val="21"/>
                <w:lang w:bidi="ar"/>
              </w:rPr>
              <w:t>是否建立风险管控体系</w:t>
            </w:r>
          </w:p>
        </w:tc>
        <w:tc>
          <w:tcPr>
            <w:tcW w:w="7088" w:type="dxa"/>
            <w:tcBorders>
              <w:top w:val="nil"/>
              <w:left w:val="nil"/>
              <w:bottom w:val="single" w:sz="4" w:space="0" w:color="auto"/>
              <w:right w:val="single" w:sz="4" w:space="0" w:color="auto"/>
            </w:tcBorders>
            <w:vAlign w:val="center"/>
          </w:tcPr>
          <w:p w14:paraId="2EF33D72" w14:textId="756284D4" w:rsidR="00A70001" w:rsidRPr="00F7324D" w:rsidRDefault="000E43F5">
            <w:pPr>
              <w:widowControl/>
              <w:textAlignment w:val="center"/>
              <w:rPr>
                <w:kern w:val="0"/>
                <w:szCs w:val="21"/>
              </w:rPr>
            </w:pPr>
            <w:r w:rsidRPr="00F7324D">
              <w:rPr>
                <w:color w:val="000000"/>
                <w:kern w:val="0"/>
                <w:szCs w:val="21"/>
                <w:lang w:bidi="ar"/>
              </w:rPr>
              <w:t>建立风险识别、应对的管理方法、要求。</w:t>
            </w:r>
          </w:p>
        </w:tc>
        <w:tc>
          <w:tcPr>
            <w:tcW w:w="709" w:type="dxa"/>
            <w:tcBorders>
              <w:top w:val="nil"/>
              <w:left w:val="nil"/>
              <w:bottom w:val="single" w:sz="4" w:space="0" w:color="auto"/>
              <w:right w:val="single" w:sz="4" w:space="0" w:color="auto"/>
            </w:tcBorders>
            <w:vAlign w:val="center"/>
          </w:tcPr>
          <w:p w14:paraId="4488FB2E"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5618F976" w14:textId="5F66ED83" w:rsidR="00A70001" w:rsidRPr="00F7324D" w:rsidRDefault="003609F9">
            <w:pPr>
              <w:widowControl/>
              <w:spacing w:line="240" w:lineRule="atLeast"/>
              <w:jc w:val="left"/>
              <w:rPr>
                <w:kern w:val="0"/>
                <w:szCs w:val="21"/>
              </w:rPr>
            </w:pPr>
            <w:r>
              <w:rPr>
                <w:rFonts w:hint="eastAsia"/>
                <w:kern w:val="0"/>
                <w:szCs w:val="21"/>
              </w:rPr>
              <w:t>已建立《</w:t>
            </w:r>
            <w:r w:rsidRPr="003609F9">
              <w:rPr>
                <w:rFonts w:hint="eastAsia"/>
                <w:kern w:val="0"/>
                <w:szCs w:val="21"/>
              </w:rPr>
              <w:t>质量风险机会控制程序</w:t>
            </w:r>
            <w:r>
              <w:rPr>
                <w:rFonts w:hint="eastAsia"/>
                <w:kern w:val="0"/>
                <w:szCs w:val="21"/>
              </w:rPr>
              <w:t>》</w:t>
            </w:r>
            <w:r>
              <w:rPr>
                <w:rFonts w:hint="eastAsia"/>
                <w:kern w:val="0"/>
                <w:szCs w:val="21"/>
              </w:rPr>
              <w:t>GR-16</w:t>
            </w:r>
            <w:r>
              <w:rPr>
                <w:rFonts w:hint="eastAsia"/>
                <w:kern w:val="0"/>
                <w:szCs w:val="21"/>
              </w:rPr>
              <w:t>，</w:t>
            </w:r>
            <w:r w:rsidR="005B5AE1">
              <w:rPr>
                <w:rFonts w:hint="eastAsia"/>
                <w:kern w:val="0"/>
                <w:szCs w:val="21"/>
              </w:rPr>
              <w:t>文件中已明确风险识别及应对的管理方法；我司</w:t>
            </w:r>
            <w:r>
              <w:rPr>
                <w:rFonts w:hint="eastAsia"/>
                <w:kern w:val="0"/>
                <w:szCs w:val="21"/>
              </w:rPr>
              <w:t>已按照过程识别各过程质量风险并已制定应对措施</w:t>
            </w:r>
            <w:r w:rsidR="005B5AE1">
              <w:rPr>
                <w:rFonts w:hint="eastAsia"/>
                <w:kern w:val="0"/>
                <w:szCs w:val="21"/>
              </w:rPr>
              <w:t>详见《</w:t>
            </w:r>
            <w:r w:rsidR="005B5AE1" w:rsidRPr="005B5AE1">
              <w:rPr>
                <w:rFonts w:hint="eastAsia"/>
                <w:kern w:val="0"/>
                <w:szCs w:val="21"/>
              </w:rPr>
              <w:t>风险机遇识别评价措施表</w:t>
            </w:r>
            <w:r w:rsidR="005B5AE1">
              <w:rPr>
                <w:rFonts w:hint="eastAsia"/>
                <w:kern w:val="0"/>
                <w:szCs w:val="21"/>
              </w:rPr>
              <w:t>》</w:t>
            </w:r>
            <w:r>
              <w:rPr>
                <w:rFonts w:hint="eastAsia"/>
                <w:kern w:val="0"/>
                <w:szCs w:val="21"/>
              </w:rPr>
              <w:t>；</w:t>
            </w:r>
          </w:p>
        </w:tc>
        <w:tc>
          <w:tcPr>
            <w:tcW w:w="697" w:type="dxa"/>
            <w:tcBorders>
              <w:top w:val="nil"/>
              <w:left w:val="nil"/>
              <w:bottom w:val="single" w:sz="4" w:space="0" w:color="auto"/>
              <w:right w:val="single" w:sz="4" w:space="0" w:color="auto"/>
            </w:tcBorders>
            <w:vAlign w:val="center"/>
          </w:tcPr>
          <w:p w14:paraId="17271756" w14:textId="0AB2AAD6" w:rsidR="00A70001" w:rsidRPr="005B5AE1" w:rsidRDefault="005B5AE1" w:rsidP="00766F9B">
            <w:pPr>
              <w:widowControl/>
              <w:spacing w:line="240" w:lineRule="atLeast"/>
              <w:jc w:val="center"/>
              <w:rPr>
                <w:kern w:val="0"/>
                <w:szCs w:val="21"/>
              </w:rPr>
            </w:pPr>
            <w:r>
              <w:rPr>
                <w:rFonts w:hint="eastAsia"/>
                <w:kern w:val="0"/>
                <w:szCs w:val="21"/>
              </w:rPr>
              <w:t>2</w:t>
            </w:r>
          </w:p>
        </w:tc>
      </w:tr>
      <w:tr w:rsidR="00A70001" w:rsidRPr="00F7324D" w14:paraId="1BEAB8DB" w14:textId="77777777" w:rsidTr="00D03455">
        <w:trPr>
          <w:trHeight w:val="787"/>
        </w:trPr>
        <w:tc>
          <w:tcPr>
            <w:tcW w:w="616" w:type="dxa"/>
            <w:tcBorders>
              <w:top w:val="nil"/>
              <w:left w:val="single" w:sz="4" w:space="0" w:color="auto"/>
              <w:bottom w:val="single" w:sz="4" w:space="0" w:color="auto"/>
              <w:right w:val="single" w:sz="4" w:space="0" w:color="auto"/>
            </w:tcBorders>
            <w:vAlign w:val="center"/>
          </w:tcPr>
          <w:p w14:paraId="71DCD797" w14:textId="77807C49" w:rsidR="00A70001" w:rsidRPr="00F7324D" w:rsidRDefault="000E43F5">
            <w:pPr>
              <w:widowControl/>
              <w:jc w:val="center"/>
              <w:textAlignment w:val="center"/>
              <w:rPr>
                <w:kern w:val="0"/>
                <w:szCs w:val="21"/>
              </w:rPr>
            </w:pPr>
            <w:r w:rsidRPr="00F7324D">
              <w:rPr>
                <w:color w:val="000000"/>
                <w:kern w:val="0"/>
                <w:szCs w:val="21"/>
                <w:lang w:bidi="ar"/>
              </w:rPr>
              <w:t>2.2</w:t>
            </w:r>
          </w:p>
        </w:tc>
        <w:tc>
          <w:tcPr>
            <w:tcW w:w="2685" w:type="dxa"/>
            <w:tcBorders>
              <w:top w:val="nil"/>
              <w:left w:val="nil"/>
              <w:bottom w:val="single" w:sz="4" w:space="0" w:color="auto"/>
              <w:right w:val="single" w:sz="4" w:space="0" w:color="auto"/>
            </w:tcBorders>
            <w:vAlign w:val="center"/>
          </w:tcPr>
          <w:p w14:paraId="4047BD7B" w14:textId="78FFBE45" w:rsidR="00A70001" w:rsidRPr="00F7324D" w:rsidRDefault="000E43F5">
            <w:pPr>
              <w:widowControl/>
              <w:textAlignment w:val="center"/>
              <w:rPr>
                <w:kern w:val="0"/>
                <w:szCs w:val="21"/>
              </w:rPr>
            </w:pPr>
            <w:r w:rsidRPr="00F7324D">
              <w:rPr>
                <w:color w:val="000000"/>
                <w:kern w:val="0"/>
                <w:szCs w:val="21"/>
                <w:lang w:bidi="ar"/>
              </w:rPr>
              <w:t>风险的识别和应对</w:t>
            </w:r>
          </w:p>
        </w:tc>
        <w:tc>
          <w:tcPr>
            <w:tcW w:w="7088" w:type="dxa"/>
            <w:tcBorders>
              <w:top w:val="nil"/>
              <w:left w:val="nil"/>
              <w:bottom w:val="single" w:sz="4" w:space="0" w:color="auto"/>
              <w:right w:val="single" w:sz="4" w:space="0" w:color="auto"/>
            </w:tcBorders>
            <w:vAlign w:val="center"/>
          </w:tcPr>
          <w:p w14:paraId="1B3CFAD1" w14:textId="77777777" w:rsidR="00A70001" w:rsidRPr="00F7324D" w:rsidRDefault="000E43F5">
            <w:pPr>
              <w:widowControl/>
              <w:jc w:val="left"/>
              <w:textAlignment w:val="center"/>
              <w:rPr>
                <w:kern w:val="0"/>
                <w:szCs w:val="21"/>
              </w:rPr>
            </w:pPr>
            <w:r w:rsidRPr="00F7324D">
              <w:rPr>
                <w:color w:val="000000"/>
                <w:kern w:val="0"/>
                <w:szCs w:val="21"/>
                <w:lang w:bidi="ar"/>
              </w:rPr>
              <w:t>依据相关策划，系统识别了风险点（战略、财务、市场、运营、法律等风险），形成风险清单，制定应对措施，并与组织的运营管理系统相融合。</w:t>
            </w:r>
          </w:p>
        </w:tc>
        <w:tc>
          <w:tcPr>
            <w:tcW w:w="709" w:type="dxa"/>
            <w:tcBorders>
              <w:top w:val="nil"/>
              <w:left w:val="nil"/>
              <w:bottom w:val="single" w:sz="4" w:space="0" w:color="auto"/>
              <w:right w:val="single" w:sz="4" w:space="0" w:color="auto"/>
            </w:tcBorders>
            <w:vAlign w:val="center"/>
          </w:tcPr>
          <w:p w14:paraId="0D6EE352" w14:textId="77777777" w:rsidR="00A70001" w:rsidRPr="00F7324D" w:rsidRDefault="000E43F5">
            <w:pPr>
              <w:widowControl/>
              <w:jc w:val="center"/>
              <w:textAlignment w:val="center"/>
              <w:rPr>
                <w:kern w:val="0"/>
                <w:szCs w:val="21"/>
              </w:rPr>
            </w:pPr>
            <w:r w:rsidRPr="00F7324D">
              <w:rPr>
                <w:color w:val="000000"/>
                <w:kern w:val="0"/>
                <w:szCs w:val="21"/>
                <w:lang w:bidi="ar"/>
              </w:rPr>
              <w:t>1.5</w:t>
            </w:r>
          </w:p>
        </w:tc>
        <w:tc>
          <w:tcPr>
            <w:tcW w:w="2895" w:type="dxa"/>
            <w:tcBorders>
              <w:top w:val="nil"/>
              <w:left w:val="nil"/>
              <w:bottom w:val="single" w:sz="4" w:space="0" w:color="auto"/>
              <w:right w:val="single" w:sz="4" w:space="0" w:color="auto"/>
            </w:tcBorders>
            <w:vAlign w:val="center"/>
          </w:tcPr>
          <w:p w14:paraId="72136786" w14:textId="7680CB3F" w:rsidR="00A70001" w:rsidRPr="00F7324D" w:rsidRDefault="00A23569">
            <w:pPr>
              <w:widowControl/>
              <w:spacing w:line="240" w:lineRule="atLeast"/>
              <w:jc w:val="left"/>
              <w:rPr>
                <w:kern w:val="0"/>
                <w:szCs w:val="21"/>
              </w:rPr>
            </w:pPr>
            <w:r>
              <w:rPr>
                <w:rFonts w:hint="eastAsia"/>
                <w:kern w:val="0"/>
                <w:szCs w:val="21"/>
              </w:rPr>
              <w:t>已识别企业面临的风险，从战略风险、市场等闲、政策风险、财务风险、产品风险、运营风险、人事风险等方面识别企业风险，详见《企业面临风险》</w:t>
            </w:r>
          </w:p>
        </w:tc>
        <w:tc>
          <w:tcPr>
            <w:tcW w:w="697" w:type="dxa"/>
            <w:tcBorders>
              <w:top w:val="nil"/>
              <w:left w:val="nil"/>
              <w:bottom w:val="single" w:sz="4" w:space="0" w:color="auto"/>
              <w:right w:val="single" w:sz="4" w:space="0" w:color="auto"/>
            </w:tcBorders>
            <w:vAlign w:val="center"/>
          </w:tcPr>
          <w:p w14:paraId="6D777C5C" w14:textId="07477C61" w:rsidR="00A70001" w:rsidRPr="00FD21D4" w:rsidRDefault="000E43F5">
            <w:pPr>
              <w:widowControl/>
              <w:spacing w:line="240" w:lineRule="atLeast"/>
              <w:jc w:val="left"/>
              <w:rPr>
                <w:rFonts w:hint="eastAsia"/>
                <w:kern w:val="0"/>
                <w:szCs w:val="21"/>
                <w:highlight w:val="yellow"/>
              </w:rPr>
            </w:pPr>
            <w:r w:rsidRPr="00FD21D4">
              <w:rPr>
                <w:kern w:val="0"/>
                <w:szCs w:val="21"/>
                <w:highlight w:val="yellow"/>
              </w:rPr>
              <w:t xml:space="preserve">　</w:t>
            </w:r>
            <w:r w:rsidR="00D727D2">
              <w:rPr>
                <w:rFonts w:hint="eastAsia"/>
                <w:kern w:val="0"/>
                <w:szCs w:val="21"/>
                <w:highlight w:val="yellow"/>
              </w:rPr>
              <w:t>1.5</w:t>
            </w:r>
          </w:p>
        </w:tc>
      </w:tr>
      <w:tr w:rsidR="00A70001" w:rsidRPr="00F7324D" w14:paraId="6FB45115" w14:textId="77777777" w:rsidTr="00D03455">
        <w:trPr>
          <w:trHeight w:val="967"/>
        </w:trPr>
        <w:tc>
          <w:tcPr>
            <w:tcW w:w="616" w:type="dxa"/>
            <w:tcBorders>
              <w:top w:val="nil"/>
              <w:left w:val="single" w:sz="4" w:space="0" w:color="auto"/>
              <w:bottom w:val="single" w:sz="4" w:space="0" w:color="auto"/>
              <w:right w:val="single" w:sz="4" w:space="0" w:color="auto"/>
            </w:tcBorders>
            <w:vAlign w:val="center"/>
          </w:tcPr>
          <w:p w14:paraId="16C25E89" w14:textId="77777777" w:rsidR="00A70001" w:rsidRPr="00F7324D" w:rsidRDefault="000E43F5">
            <w:pPr>
              <w:widowControl/>
              <w:jc w:val="center"/>
              <w:textAlignment w:val="center"/>
              <w:rPr>
                <w:kern w:val="0"/>
                <w:szCs w:val="21"/>
              </w:rPr>
            </w:pPr>
            <w:r w:rsidRPr="00F7324D">
              <w:rPr>
                <w:color w:val="000000"/>
                <w:kern w:val="0"/>
                <w:szCs w:val="21"/>
                <w:lang w:bidi="ar"/>
              </w:rPr>
              <w:t>2.3</w:t>
            </w:r>
          </w:p>
        </w:tc>
        <w:tc>
          <w:tcPr>
            <w:tcW w:w="2685" w:type="dxa"/>
            <w:tcBorders>
              <w:top w:val="nil"/>
              <w:left w:val="nil"/>
              <w:bottom w:val="single" w:sz="4" w:space="0" w:color="auto"/>
              <w:right w:val="single" w:sz="4" w:space="0" w:color="auto"/>
            </w:tcBorders>
            <w:vAlign w:val="center"/>
          </w:tcPr>
          <w:p w14:paraId="39B1715B" w14:textId="0A983346" w:rsidR="00A70001" w:rsidRPr="00F7324D" w:rsidRDefault="000E43F5">
            <w:pPr>
              <w:widowControl/>
              <w:textAlignment w:val="center"/>
              <w:rPr>
                <w:kern w:val="0"/>
                <w:szCs w:val="21"/>
              </w:rPr>
            </w:pPr>
            <w:r w:rsidRPr="00F7324D">
              <w:rPr>
                <w:color w:val="000000"/>
                <w:kern w:val="0"/>
                <w:szCs w:val="21"/>
                <w:lang w:bidi="ar"/>
              </w:rPr>
              <w:t>风险的动态监控和改进创新</w:t>
            </w:r>
          </w:p>
        </w:tc>
        <w:tc>
          <w:tcPr>
            <w:tcW w:w="7088" w:type="dxa"/>
            <w:tcBorders>
              <w:top w:val="nil"/>
              <w:left w:val="nil"/>
              <w:bottom w:val="single" w:sz="4" w:space="0" w:color="auto"/>
              <w:right w:val="single" w:sz="4" w:space="0" w:color="auto"/>
            </w:tcBorders>
            <w:vAlign w:val="center"/>
          </w:tcPr>
          <w:p w14:paraId="675683C0" w14:textId="59EB4006" w:rsidR="00A70001" w:rsidRPr="00F7324D" w:rsidRDefault="000E43F5">
            <w:pPr>
              <w:widowControl/>
              <w:jc w:val="left"/>
              <w:textAlignment w:val="center"/>
              <w:rPr>
                <w:kern w:val="0"/>
                <w:szCs w:val="21"/>
              </w:rPr>
            </w:pPr>
            <w:r w:rsidRPr="00F7324D">
              <w:rPr>
                <w:color w:val="000000"/>
                <w:kern w:val="0"/>
                <w:szCs w:val="21"/>
                <w:lang w:bidi="ar"/>
              </w:rPr>
              <w:t>对风险进行动态监视和评估，并进行持续更新、改进和创新。</w:t>
            </w:r>
          </w:p>
        </w:tc>
        <w:tc>
          <w:tcPr>
            <w:tcW w:w="709" w:type="dxa"/>
            <w:tcBorders>
              <w:top w:val="nil"/>
              <w:left w:val="nil"/>
              <w:bottom w:val="single" w:sz="4" w:space="0" w:color="auto"/>
              <w:right w:val="single" w:sz="4" w:space="0" w:color="auto"/>
            </w:tcBorders>
            <w:vAlign w:val="center"/>
          </w:tcPr>
          <w:p w14:paraId="7D0958D4" w14:textId="77777777" w:rsidR="00A70001" w:rsidRPr="00F7324D" w:rsidRDefault="000E43F5">
            <w:pPr>
              <w:widowControl/>
              <w:jc w:val="center"/>
              <w:textAlignment w:val="center"/>
              <w:rPr>
                <w:kern w:val="0"/>
                <w:szCs w:val="21"/>
              </w:rPr>
            </w:pPr>
            <w:r w:rsidRPr="00F7324D">
              <w:rPr>
                <w:color w:val="000000"/>
                <w:kern w:val="0"/>
                <w:szCs w:val="21"/>
                <w:lang w:bidi="ar"/>
              </w:rPr>
              <w:t>1.5</w:t>
            </w:r>
          </w:p>
        </w:tc>
        <w:tc>
          <w:tcPr>
            <w:tcW w:w="2895" w:type="dxa"/>
            <w:tcBorders>
              <w:top w:val="nil"/>
              <w:left w:val="nil"/>
              <w:bottom w:val="single" w:sz="4" w:space="0" w:color="auto"/>
              <w:right w:val="single" w:sz="4" w:space="0" w:color="auto"/>
            </w:tcBorders>
            <w:vAlign w:val="center"/>
          </w:tcPr>
          <w:p w14:paraId="6AA1B56C" w14:textId="6CB527B6" w:rsidR="00A70001" w:rsidRPr="00F7324D" w:rsidRDefault="000E43F5">
            <w:pPr>
              <w:widowControl/>
              <w:spacing w:line="240" w:lineRule="atLeast"/>
              <w:jc w:val="left"/>
              <w:rPr>
                <w:kern w:val="0"/>
                <w:szCs w:val="21"/>
              </w:rPr>
            </w:pPr>
            <w:r w:rsidRPr="00F7324D">
              <w:rPr>
                <w:kern w:val="0"/>
                <w:szCs w:val="21"/>
              </w:rPr>
              <w:t xml:space="preserve">　</w:t>
            </w:r>
            <w:r w:rsidR="00A23569">
              <w:rPr>
                <w:rFonts w:hint="eastAsia"/>
                <w:kern w:val="0"/>
                <w:szCs w:val="21"/>
              </w:rPr>
              <w:t>《</w:t>
            </w:r>
            <w:r w:rsidR="00A23569" w:rsidRPr="003609F9">
              <w:rPr>
                <w:rFonts w:hint="eastAsia"/>
                <w:kern w:val="0"/>
                <w:szCs w:val="21"/>
              </w:rPr>
              <w:t>质量风险机会控制程序</w:t>
            </w:r>
            <w:r w:rsidR="00A23569">
              <w:rPr>
                <w:rFonts w:hint="eastAsia"/>
                <w:kern w:val="0"/>
                <w:szCs w:val="21"/>
              </w:rPr>
              <w:t>》已规定</w:t>
            </w:r>
            <w:r w:rsidR="00A23569" w:rsidRPr="00A23569">
              <w:rPr>
                <w:rFonts w:hint="eastAsia"/>
                <w:kern w:val="0"/>
                <w:szCs w:val="21"/>
              </w:rPr>
              <w:t>每年各部门对风险和机会有关的相关信息进行再收集、评审，不断补充完善各类新的、潜在的风险、机会，以持续改进风险机会管理，累计管控经验；</w:t>
            </w:r>
          </w:p>
        </w:tc>
        <w:tc>
          <w:tcPr>
            <w:tcW w:w="697" w:type="dxa"/>
            <w:tcBorders>
              <w:top w:val="nil"/>
              <w:left w:val="nil"/>
              <w:bottom w:val="single" w:sz="4" w:space="0" w:color="auto"/>
              <w:right w:val="single" w:sz="4" w:space="0" w:color="auto"/>
            </w:tcBorders>
            <w:vAlign w:val="center"/>
          </w:tcPr>
          <w:p w14:paraId="58B9EC8A" w14:textId="3438261A" w:rsidR="00A70001" w:rsidRPr="00FD21D4" w:rsidRDefault="000E43F5">
            <w:pPr>
              <w:widowControl/>
              <w:spacing w:line="240" w:lineRule="atLeast"/>
              <w:jc w:val="left"/>
              <w:rPr>
                <w:rFonts w:hint="eastAsia"/>
                <w:kern w:val="0"/>
                <w:szCs w:val="21"/>
                <w:highlight w:val="yellow"/>
              </w:rPr>
            </w:pPr>
            <w:r w:rsidRPr="00FD21D4">
              <w:rPr>
                <w:kern w:val="0"/>
                <w:szCs w:val="21"/>
                <w:highlight w:val="yellow"/>
              </w:rPr>
              <w:t xml:space="preserve">　</w:t>
            </w:r>
            <w:r w:rsidR="00D727D2">
              <w:rPr>
                <w:rFonts w:hint="eastAsia"/>
                <w:kern w:val="0"/>
                <w:szCs w:val="21"/>
                <w:highlight w:val="yellow"/>
              </w:rPr>
              <w:t>1.5</w:t>
            </w:r>
          </w:p>
        </w:tc>
      </w:tr>
      <w:tr w:rsidR="00A70001" w:rsidRPr="00F7324D" w14:paraId="20F1E7A7" w14:textId="77777777" w:rsidTr="00D03455">
        <w:trPr>
          <w:trHeight w:val="319"/>
        </w:trPr>
        <w:tc>
          <w:tcPr>
            <w:tcW w:w="616" w:type="dxa"/>
            <w:tcBorders>
              <w:top w:val="nil"/>
              <w:left w:val="single" w:sz="4" w:space="0" w:color="auto"/>
              <w:bottom w:val="single" w:sz="4" w:space="0" w:color="auto"/>
              <w:right w:val="single" w:sz="4" w:space="0" w:color="auto"/>
            </w:tcBorders>
            <w:vAlign w:val="center"/>
          </w:tcPr>
          <w:p w14:paraId="7397827E" w14:textId="77777777" w:rsidR="00A70001" w:rsidRPr="00F7324D" w:rsidRDefault="000E43F5">
            <w:pPr>
              <w:widowControl/>
              <w:jc w:val="center"/>
              <w:textAlignment w:val="center"/>
              <w:rPr>
                <w:rFonts w:eastAsia="黑体"/>
                <w:b/>
                <w:bCs/>
                <w:kern w:val="0"/>
                <w:szCs w:val="21"/>
              </w:rPr>
            </w:pPr>
            <w:r w:rsidRPr="00F7324D">
              <w:rPr>
                <w:rFonts w:eastAsia="黑体"/>
                <w:b/>
                <w:bCs/>
                <w:color w:val="000000"/>
                <w:kern w:val="0"/>
                <w:szCs w:val="21"/>
                <w:lang w:bidi="ar"/>
              </w:rPr>
              <w:t>3</w:t>
            </w:r>
          </w:p>
        </w:tc>
        <w:tc>
          <w:tcPr>
            <w:tcW w:w="2685" w:type="dxa"/>
            <w:tcBorders>
              <w:top w:val="nil"/>
              <w:left w:val="nil"/>
              <w:bottom w:val="single" w:sz="4" w:space="0" w:color="auto"/>
              <w:right w:val="single" w:sz="4" w:space="0" w:color="auto"/>
            </w:tcBorders>
            <w:vAlign w:val="center"/>
          </w:tcPr>
          <w:p w14:paraId="16762352" w14:textId="113FF60E" w:rsidR="00A70001" w:rsidRPr="00F7324D" w:rsidRDefault="000E43F5">
            <w:pPr>
              <w:widowControl/>
              <w:jc w:val="left"/>
              <w:textAlignment w:val="center"/>
              <w:rPr>
                <w:rFonts w:eastAsia="黑体"/>
                <w:b/>
                <w:bCs/>
                <w:kern w:val="0"/>
                <w:szCs w:val="21"/>
              </w:rPr>
            </w:pPr>
            <w:r w:rsidRPr="00F7324D">
              <w:rPr>
                <w:rFonts w:eastAsia="黑体"/>
                <w:b/>
                <w:bCs/>
                <w:color w:val="000000"/>
                <w:kern w:val="0"/>
                <w:szCs w:val="21"/>
                <w:lang w:bidi="ar"/>
              </w:rPr>
              <w:t>人力资源管理</w:t>
            </w:r>
          </w:p>
        </w:tc>
        <w:tc>
          <w:tcPr>
            <w:tcW w:w="7088" w:type="dxa"/>
            <w:tcBorders>
              <w:top w:val="nil"/>
              <w:left w:val="nil"/>
              <w:bottom w:val="single" w:sz="4" w:space="0" w:color="auto"/>
              <w:right w:val="single" w:sz="4" w:space="0" w:color="auto"/>
            </w:tcBorders>
            <w:vAlign w:val="center"/>
          </w:tcPr>
          <w:p w14:paraId="4D35CAE5" w14:textId="705630D7" w:rsidR="00A70001" w:rsidRPr="00F7324D" w:rsidRDefault="00A70001">
            <w:pPr>
              <w:jc w:val="left"/>
              <w:rPr>
                <w:rFonts w:eastAsia="黑体"/>
                <w:b/>
                <w:bCs/>
                <w:kern w:val="0"/>
                <w:szCs w:val="21"/>
              </w:rPr>
            </w:pPr>
          </w:p>
        </w:tc>
        <w:tc>
          <w:tcPr>
            <w:tcW w:w="709" w:type="dxa"/>
            <w:tcBorders>
              <w:top w:val="nil"/>
              <w:left w:val="nil"/>
              <w:bottom w:val="single" w:sz="4" w:space="0" w:color="auto"/>
              <w:right w:val="single" w:sz="4" w:space="0" w:color="auto"/>
            </w:tcBorders>
            <w:vAlign w:val="center"/>
          </w:tcPr>
          <w:p w14:paraId="23B57F52" w14:textId="77777777" w:rsidR="00A70001" w:rsidRPr="00F7324D" w:rsidRDefault="000E43F5">
            <w:pPr>
              <w:widowControl/>
              <w:jc w:val="center"/>
              <w:textAlignment w:val="center"/>
              <w:rPr>
                <w:rFonts w:eastAsia="黑体"/>
                <w:b/>
                <w:bCs/>
                <w:kern w:val="0"/>
                <w:szCs w:val="21"/>
              </w:rPr>
            </w:pPr>
            <w:r w:rsidRPr="00F7324D">
              <w:rPr>
                <w:b/>
                <w:bCs/>
                <w:color w:val="000000"/>
                <w:kern w:val="0"/>
                <w:szCs w:val="21"/>
                <w:lang w:bidi="ar"/>
              </w:rPr>
              <w:t>10</w:t>
            </w:r>
          </w:p>
        </w:tc>
        <w:tc>
          <w:tcPr>
            <w:tcW w:w="2895" w:type="dxa"/>
            <w:tcBorders>
              <w:top w:val="nil"/>
              <w:left w:val="nil"/>
              <w:bottom w:val="single" w:sz="4" w:space="0" w:color="auto"/>
              <w:right w:val="single" w:sz="4" w:space="0" w:color="auto"/>
            </w:tcBorders>
            <w:vAlign w:val="center"/>
          </w:tcPr>
          <w:p w14:paraId="04E23540" w14:textId="77777777" w:rsidR="00A70001" w:rsidRPr="00F7324D" w:rsidRDefault="000E43F5">
            <w:pPr>
              <w:widowControl/>
              <w:spacing w:line="240" w:lineRule="atLeast"/>
              <w:jc w:val="left"/>
              <w:rPr>
                <w:rFonts w:eastAsia="黑体"/>
                <w:b/>
                <w:bCs/>
                <w:kern w:val="0"/>
                <w:szCs w:val="21"/>
              </w:rPr>
            </w:pPr>
            <w:r w:rsidRPr="00F7324D">
              <w:rPr>
                <w:rFonts w:eastAsia="黑体"/>
                <w:b/>
                <w:bCs/>
                <w:kern w:val="0"/>
                <w:szCs w:val="21"/>
              </w:rPr>
              <w:t xml:space="preserve">　</w:t>
            </w:r>
          </w:p>
        </w:tc>
        <w:tc>
          <w:tcPr>
            <w:tcW w:w="697" w:type="dxa"/>
            <w:tcBorders>
              <w:top w:val="nil"/>
              <w:left w:val="nil"/>
              <w:bottom w:val="single" w:sz="4" w:space="0" w:color="auto"/>
              <w:right w:val="single" w:sz="4" w:space="0" w:color="auto"/>
            </w:tcBorders>
            <w:vAlign w:val="center"/>
          </w:tcPr>
          <w:p w14:paraId="75217E29" w14:textId="0884F8F5" w:rsidR="00A70001" w:rsidRPr="00F7324D" w:rsidRDefault="000E43F5">
            <w:pPr>
              <w:widowControl/>
              <w:spacing w:line="240" w:lineRule="atLeast"/>
              <w:jc w:val="left"/>
              <w:rPr>
                <w:rFonts w:eastAsia="黑体" w:hint="eastAsia"/>
                <w:b/>
                <w:bCs/>
                <w:kern w:val="0"/>
                <w:szCs w:val="21"/>
              </w:rPr>
            </w:pPr>
            <w:r w:rsidRPr="00F7324D">
              <w:rPr>
                <w:rFonts w:eastAsia="黑体"/>
                <w:b/>
                <w:bCs/>
                <w:kern w:val="0"/>
                <w:szCs w:val="21"/>
              </w:rPr>
              <w:t xml:space="preserve">　</w:t>
            </w:r>
            <w:r w:rsidR="007A5633">
              <w:rPr>
                <w:rFonts w:eastAsia="黑体" w:hint="eastAsia"/>
                <w:b/>
                <w:bCs/>
                <w:kern w:val="0"/>
                <w:szCs w:val="21"/>
              </w:rPr>
              <w:t>10</w:t>
            </w:r>
          </w:p>
        </w:tc>
      </w:tr>
      <w:tr w:rsidR="00A70001" w:rsidRPr="00F7324D" w14:paraId="172018A8" w14:textId="77777777" w:rsidTr="00D03455">
        <w:trPr>
          <w:trHeight w:val="810"/>
        </w:trPr>
        <w:tc>
          <w:tcPr>
            <w:tcW w:w="616" w:type="dxa"/>
            <w:tcBorders>
              <w:top w:val="nil"/>
              <w:left w:val="single" w:sz="4" w:space="0" w:color="auto"/>
              <w:bottom w:val="single" w:sz="4" w:space="0" w:color="auto"/>
              <w:right w:val="single" w:sz="4" w:space="0" w:color="auto"/>
            </w:tcBorders>
            <w:vAlign w:val="center"/>
          </w:tcPr>
          <w:p w14:paraId="7B50B5C6" w14:textId="23B2D1A8" w:rsidR="00A70001" w:rsidRPr="00F7324D" w:rsidRDefault="000E43F5">
            <w:pPr>
              <w:widowControl/>
              <w:jc w:val="center"/>
              <w:textAlignment w:val="center"/>
              <w:rPr>
                <w:kern w:val="0"/>
                <w:szCs w:val="21"/>
              </w:rPr>
            </w:pPr>
            <w:r w:rsidRPr="00F7324D">
              <w:rPr>
                <w:color w:val="000000"/>
                <w:kern w:val="0"/>
                <w:szCs w:val="21"/>
                <w:lang w:bidi="ar"/>
              </w:rPr>
              <w:t>3.1</w:t>
            </w:r>
          </w:p>
        </w:tc>
        <w:tc>
          <w:tcPr>
            <w:tcW w:w="2685" w:type="dxa"/>
            <w:tcBorders>
              <w:top w:val="nil"/>
              <w:left w:val="nil"/>
              <w:bottom w:val="single" w:sz="4" w:space="0" w:color="auto"/>
              <w:right w:val="single" w:sz="4" w:space="0" w:color="auto"/>
            </w:tcBorders>
            <w:vAlign w:val="center"/>
          </w:tcPr>
          <w:p w14:paraId="625A7167" w14:textId="6B840576" w:rsidR="00A70001" w:rsidRPr="00F7324D" w:rsidRDefault="000E43F5">
            <w:pPr>
              <w:widowControl/>
              <w:jc w:val="center"/>
              <w:textAlignment w:val="center"/>
              <w:rPr>
                <w:kern w:val="0"/>
                <w:szCs w:val="21"/>
              </w:rPr>
            </w:pPr>
            <w:r w:rsidRPr="00F7324D">
              <w:rPr>
                <w:color w:val="000000"/>
                <w:kern w:val="0"/>
                <w:szCs w:val="21"/>
                <w:lang w:bidi="ar"/>
              </w:rPr>
              <w:t>技术、质量管理人员的配置</w:t>
            </w:r>
          </w:p>
        </w:tc>
        <w:tc>
          <w:tcPr>
            <w:tcW w:w="7088" w:type="dxa"/>
            <w:tcBorders>
              <w:top w:val="nil"/>
              <w:left w:val="nil"/>
              <w:bottom w:val="single" w:sz="4" w:space="0" w:color="auto"/>
              <w:right w:val="single" w:sz="4" w:space="0" w:color="auto"/>
            </w:tcBorders>
            <w:vAlign w:val="center"/>
          </w:tcPr>
          <w:p w14:paraId="42BD5BA7" w14:textId="524601F1"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具有自主开发设计及组织合作开发与主机相匹配产品和产品改进能力；能对主机的选型提供技术支持；能对零部件在主机上使用的适应性进行分析。一般企业人员配置应满足下列要求：</w:t>
            </w:r>
          </w:p>
          <w:p w14:paraId="7571EA56"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技术人员数量占企业总人数的比例最低不应低于</w:t>
            </w:r>
            <w:r w:rsidRPr="00F7324D">
              <w:rPr>
                <w:color w:val="000000"/>
                <w:kern w:val="0"/>
                <w:szCs w:val="21"/>
                <w:lang w:bidi="ar"/>
              </w:rPr>
              <w:t>5%</w:t>
            </w:r>
            <w:r w:rsidRPr="00F7324D">
              <w:rPr>
                <w:color w:val="000000"/>
                <w:kern w:val="0"/>
                <w:szCs w:val="21"/>
                <w:lang w:bidi="ar"/>
              </w:rPr>
              <w:t>（最少不得少于</w:t>
            </w:r>
            <w:r w:rsidRPr="00F7324D">
              <w:rPr>
                <w:color w:val="000000"/>
                <w:kern w:val="0"/>
                <w:szCs w:val="21"/>
                <w:lang w:bidi="ar"/>
              </w:rPr>
              <w:t>10</w:t>
            </w:r>
            <w:r w:rsidRPr="00F7324D">
              <w:rPr>
                <w:color w:val="000000"/>
                <w:kern w:val="0"/>
                <w:szCs w:val="21"/>
                <w:lang w:bidi="ar"/>
              </w:rPr>
              <w:t>人）；</w:t>
            </w:r>
          </w:p>
          <w:p w14:paraId="2E37C8D3"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工程师以上职称（包括工程师）不应低于</w:t>
            </w:r>
            <w:r w:rsidRPr="00F7324D">
              <w:rPr>
                <w:color w:val="000000"/>
                <w:kern w:val="0"/>
                <w:szCs w:val="21"/>
                <w:lang w:bidi="ar"/>
              </w:rPr>
              <w:t>5</w:t>
            </w:r>
            <w:r w:rsidRPr="00F7324D">
              <w:rPr>
                <w:color w:val="000000"/>
                <w:kern w:val="0"/>
                <w:szCs w:val="21"/>
                <w:lang w:bidi="ar"/>
              </w:rPr>
              <w:t>人；</w:t>
            </w:r>
          </w:p>
          <w:p w14:paraId="2D200991" w14:textId="77777777" w:rsidR="00A70001" w:rsidRPr="00F7324D" w:rsidRDefault="000E43F5">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质量管理人员不应低于</w:t>
            </w:r>
            <w:r w:rsidRPr="00F7324D">
              <w:rPr>
                <w:color w:val="000000"/>
                <w:kern w:val="0"/>
                <w:szCs w:val="21"/>
                <w:lang w:bidi="ar"/>
              </w:rPr>
              <w:t>5</w:t>
            </w:r>
            <w:r w:rsidRPr="00F7324D">
              <w:rPr>
                <w:color w:val="000000"/>
                <w:kern w:val="0"/>
                <w:szCs w:val="21"/>
                <w:lang w:bidi="ar"/>
              </w:rPr>
              <w:t>人。</w:t>
            </w:r>
          </w:p>
        </w:tc>
        <w:tc>
          <w:tcPr>
            <w:tcW w:w="709" w:type="dxa"/>
            <w:tcBorders>
              <w:top w:val="nil"/>
              <w:left w:val="nil"/>
              <w:bottom w:val="single" w:sz="4" w:space="0" w:color="auto"/>
              <w:right w:val="single" w:sz="4" w:space="0" w:color="auto"/>
            </w:tcBorders>
            <w:vAlign w:val="center"/>
          </w:tcPr>
          <w:p w14:paraId="411BBB05"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5F604953" w14:textId="77777777" w:rsidR="00A70001" w:rsidRDefault="006D07BA" w:rsidP="001A5258">
            <w:pPr>
              <w:widowControl/>
              <w:spacing w:line="240" w:lineRule="atLeast"/>
              <w:jc w:val="left"/>
              <w:rPr>
                <w:kern w:val="0"/>
                <w:szCs w:val="21"/>
              </w:rPr>
            </w:pPr>
            <w:r>
              <w:rPr>
                <w:rFonts w:hint="eastAsia"/>
                <w:kern w:val="0"/>
                <w:szCs w:val="21"/>
              </w:rPr>
              <w:t>我司具备自主研发能力；</w:t>
            </w:r>
          </w:p>
          <w:p w14:paraId="72705956" w14:textId="7752D107" w:rsidR="006D07BA" w:rsidRDefault="006D07BA" w:rsidP="001A5258">
            <w:pPr>
              <w:widowControl/>
              <w:spacing w:line="240" w:lineRule="atLeast"/>
              <w:jc w:val="left"/>
              <w:rPr>
                <w:kern w:val="0"/>
                <w:szCs w:val="21"/>
              </w:rPr>
            </w:pPr>
            <w:r>
              <w:rPr>
                <w:rFonts w:hint="eastAsia"/>
                <w:kern w:val="0"/>
                <w:szCs w:val="21"/>
              </w:rPr>
              <w:t>技术人员（</w:t>
            </w:r>
            <w:r>
              <w:rPr>
                <w:rFonts w:hint="eastAsia"/>
                <w:kern w:val="0"/>
                <w:szCs w:val="21"/>
              </w:rPr>
              <w:t>120</w:t>
            </w:r>
            <w:r>
              <w:rPr>
                <w:rFonts w:hint="eastAsia"/>
                <w:kern w:val="0"/>
                <w:szCs w:val="21"/>
              </w:rPr>
              <w:t>人）占企业总人数（</w:t>
            </w:r>
            <w:r>
              <w:rPr>
                <w:rFonts w:hint="eastAsia"/>
                <w:kern w:val="0"/>
                <w:szCs w:val="21"/>
              </w:rPr>
              <w:t>934</w:t>
            </w:r>
            <w:r>
              <w:rPr>
                <w:rFonts w:hint="eastAsia"/>
                <w:kern w:val="0"/>
                <w:szCs w:val="21"/>
              </w:rPr>
              <w:t>人）</w:t>
            </w:r>
            <w:r>
              <w:rPr>
                <w:rFonts w:hint="eastAsia"/>
                <w:kern w:val="0"/>
                <w:szCs w:val="21"/>
              </w:rPr>
              <w:t>10%</w:t>
            </w:r>
            <w:r>
              <w:rPr>
                <w:rFonts w:hint="eastAsia"/>
                <w:kern w:val="0"/>
                <w:szCs w:val="21"/>
              </w:rPr>
              <w:t>；</w:t>
            </w:r>
          </w:p>
          <w:p w14:paraId="503E5CAF" w14:textId="0B1A98BB" w:rsidR="006D07BA" w:rsidRDefault="006D07BA" w:rsidP="001A5258">
            <w:pPr>
              <w:widowControl/>
              <w:spacing w:line="240" w:lineRule="atLeast"/>
              <w:jc w:val="left"/>
              <w:rPr>
                <w:kern w:val="0"/>
                <w:szCs w:val="21"/>
              </w:rPr>
            </w:pPr>
            <w:r>
              <w:rPr>
                <w:rFonts w:hint="eastAsia"/>
                <w:kern w:val="0"/>
                <w:szCs w:val="21"/>
              </w:rPr>
              <w:t>工程师以上职称人数</w:t>
            </w:r>
            <w:r w:rsidR="00BD0693">
              <w:rPr>
                <w:rFonts w:hint="eastAsia"/>
                <w:kern w:val="0"/>
                <w:szCs w:val="21"/>
              </w:rPr>
              <w:t>15</w:t>
            </w:r>
            <w:r>
              <w:rPr>
                <w:rFonts w:hint="eastAsia"/>
                <w:kern w:val="0"/>
                <w:szCs w:val="21"/>
              </w:rPr>
              <w:t>人；</w:t>
            </w:r>
          </w:p>
          <w:p w14:paraId="5FE28342" w14:textId="710F921B" w:rsidR="006D07BA" w:rsidRPr="00F7324D" w:rsidRDefault="00BD0693" w:rsidP="001A5258">
            <w:pPr>
              <w:widowControl/>
              <w:spacing w:line="240" w:lineRule="atLeast"/>
              <w:jc w:val="left"/>
              <w:rPr>
                <w:rFonts w:hint="eastAsia"/>
                <w:kern w:val="0"/>
                <w:szCs w:val="21"/>
              </w:rPr>
            </w:pPr>
            <w:r>
              <w:rPr>
                <w:rFonts w:hint="eastAsia"/>
                <w:kern w:val="0"/>
                <w:szCs w:val="21"/>
              </w:rPr>
              <w:t>河北光华质量管理人员</w:t>
            </w:r>
            <w:r>
              <w:rPr>
                <w:rFonts w:hint="eastAsia"/>
                <w:kern w:val="0"/>
                <w:szCs w:val="21"/>
              </w:rPr>
              <w:t>26</w:t>
            </w:r>
            <w:r>
              <w:rPr>
                <w:rFonts w:hint="eastAsia"/>
                <w:kern w:val="0"/>
                <w:szCs w:val="21"/>
              </w:rPr>
              <w:t>人；</w:t>
            </w:r>
          </w:p>
        </w:tc>
        <w:tc>
          <w:tcPr>
            <w:tcW w:w="697" w:type="dxa"/>
            <w:tcBorders>
              <w:top w:val="nil"/>
              <w:left w:val="nil"/>
              <w:bottom w:val="single" w:sz="4" w:space="0" w:color="auto"/>
              <w:right w:val="single" w:sz="4" w:space="0" w:color="auto"/>
            </w:tcBorders>
            <w:vAlign w:val="center"/>
          </w:tcPr>
          <w:p w14:paraId="0FD27005" w14:textId="7D651C00" w:rsidR="00A70001" w:rsidRPr="00F7324D" w:rsidRDefault="00BD0693">
            <w:pPr>
              <w:widowControl/>
              <w:spacing w:line="240" w:lineRule="atLeast"/>
              <w:jc w:val="left"/>
              <w:rPr>
                <w:kern w:val="0"/>
                <w:szCs w:val="21"/>
              </w:rPr>
            </w:pPr>
            <w:r>
              <w:rPr>
                <w:rFonts w:hint="eastAsia"/>
                <w:kern w:val="0"/>
                <w:szCs w:val="21"/>
              </w:rPr>
              <w:t>2</w:t>
            </w:r>
            <w:r w:rsidR="000E43F5" w:rsidRPr="00F7324D">
              <w:rPr>
                <w:kern w:val="0"/>
                <w:szCs w:val="21"/>
              </w:rPr>
              <w:t xml:space="preserve">　</w:t>
            </w:r>
          </w:p>
        </w:tc>
      </w:tr>
      <w:tr w:rsidR="00A70001" w:rsidRPr="00F7324D" w14:paraId="30454C7B" w14:textId="77777777" w:rsidTr="00D03455">
        <w:trPr>
          <w:trHeight w:val="462"/>
        </w:trPr>
        <w:tc>
          <w:tcPr>
            <w:tcW w:w="616" w:type="dxa"/>
            <w:tcBorders>
              <w:top w:val="nil"/>
              <w:left w:val="single" w:sz="4" w:space="0" w:color="auto"/>
              <w:bottom w:val="single" w:sz="4" w:space="0" w:color="auto"/>
              <w:right w:val="single" w:sz="4" w:space="0" w:color="auto"/>
            </w:tcBorders>
            <w:vAlign w:val="center"/>
          </w:tcPr>
          <w:p w14:paraId="455E9848" w14:textId="77777777" w:rsidR="00A70001" w:rsidRPr="00F7324D" w:rsidRDefault="000E43F5">
            <w:pPr>
              <w:widowControl/>
              <w:jc w:val="center"/>
              <w:textAlignment w:val="center"/>
              <w:rPr>
                <w:kern w:val="0"/>
                <w:szCs w:val="21"/>
              </w:rPr>
            </w:pPr>
            <w:r w:rsidRPr="00F7324D">
              <w:rPr>
                <w:color w:val="000000"/>
                <w:kern w:val="0"/>
                <w:szCs w:val="21"/>
                <w:lang w:bidi="ar"/>
              </w:rPr>
              <w:t>3.2</w:t>
            </w:r>
          </w:p>
        </w:tc>
        <w:tc>
          <w:tcPr>
            <w:tcW w:w="2685" w:type="dxa"/>
            <w:tcBorders>
              <w:top w:val="nil"/>
              <w:left w:val="nil"/>
              <w:bottom w:val="single" w:sz="4" w:space="0" w:color="auto"/>
              <w:right w:val="single" w:sz="4" w:space="0" w:color="auto"/>
            </w:tcBorders>
            <w:vAlign w:val="center"/>
          </w:tcPr>
          <w:p w14:paraId="5904E549" w14:textId="639A3AA8" w:rsidR="00A70001" w:rsidRPr="00F7324D" w:rsidRDefault="000E43F5">
            <w:pPr>
              <w:widowControl/>
              <w:jc w:val="left"/>
              <w:textAlignment w:val="center"/>
              <w:rPr>
                <w:kern w:val="0"/>
                <w:szCs w:val="21"/>
              </w:rPr>
            </w:pPr>
            <w:r w:rsidRPr="00F7324D">
              <w:rPr>
                <w:color w:val="000000"/>
                <w:kern w:val="0"/>
                <w:szCs w:val="21"/>
                <w:lang w:bidi="ar"/>
              </w:rPr>
              <w:t>各类技术专业人员的能力水平</w:t>
            </w:r>
          </w:p>
        </w:tc>
        <w:tc>
          <w:tcPr>
            <w:tcW w:w="7088" w:type="dxa"/>
            <w:tcBorders>
              <w:top w:val="nil"/>
              <w:left w:val="nil"/>
              <w:bottom w:val="single" w:sz="4" w:space="0" w:color="auto"/>
              <w:right w:val="single" w:sz="4" w:space="0" w:color="auto"/>
            </w:tcBorders>
            <w:vAlign w:val="center"/>
          </w:tcPr>
          <w:p w14:paraId="2BDD0746" w14:textId="04891484" w:rsidR="00A70001" w:rsidRPr="00F7324D" w:rsidRDefault="000E43F5">
            <w:pPr>
              <w:widowControl/>
              <w:jc w:val="left"/>
              <w:textAlignment w:val="center"/>
              <w:rPr>
                <w:kern w:val="0"/>
                <w:szCs w:val="21"/>
              </w:rPr>
            </w:pPr>
            <w:r w:rsidRPr="00F7324D">
              <w:rPr>
                <w:color w:val="000000"/>
                <w:kern w:val="0"/>
                <w:szCs w:val="21"/>
                <w:lang w:bidi="ar"/>
              </w:rPr>
              <w:t>各类专业人员有职称证书，均为正规学历且岗位工作经验平均在</w:t>
            </w:r>
            <w:r w:rsidRPr="00F7324D">
              <w:rPr>
                <w:color w:val="000000"/>
                <w:kern w:val="0"/>
                <w:szCs w:val="21"/>
                <w:lang w:bidi="ar"/>
              </w:rPr>
              <w:t>6</w:t>
            </w:r>
            <w:r w:rsidRPr="00F7324D">
              <w:rPr>
                <w:color w:val="000000"/>
                <w:kern w:val="0"/>
                <w:szCs w:val="21"/>
                <w:lang w:bidi="ar"/>
              </w:rPr>
              <w:t>年以上。</w:t>
            </w:r>
          </w:p>
        </w:tc>
        <w:tc>
          <w:tcPr>
            <w:tcW w:w="709" w:type="dxa"/>
            <w:tcBorders>
              <w:top w:val="nil"/>
              <w:left w:val="nil"/>
              <w:bottom w:val="single" w:sz="4" w:space="0" w:color="auto"/>
              <w:right w:val="single" w:sz="4" w:space="0" w:color="auto"/>
            </w:tcBorders>
            <w:vAlign w:val="center"/>
          </w:tcPr>
          <w:p w14:paraId="596CD588"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3F4898B9" w14:textId="072618E8" w:rsidR="00A70001" w:rsidRPr="00F7324D" w:rsidRDefault="00BD0693">
            <w:pPr>
              <w:widowControl/>
              <w:spacing w:line="240" w:lineRule="atLeast"/>
              <w:jc w:val="left"/>
              <w:rPr>
                <w:rFonts w:hint="eastAsia"/>
                <w:kern w:val="0"/>
                <w:szCs w:val="21"/>
              </w:rPr>
            </w:pPr>
            <w:r>
              <w:rPr>
                <w:rFonts w:hint="eastAsia"/>
                <w:kern w:val="0"/>
                <w:szCs w:val="21"/>
              </w:rPr>
              <w:t>获得职称人员均为全日制学历，且岗位工作经验</w:t>
            </w:r>
            <w:r>
              <w:rPr>
                <w:rFonts w:hint="eastAsia"/>
                <w:kern w:val="0"/>
                <w:szCs w:val="21"/>
              </w:rPr>
              <w:t>6</w:t>
            </w:r>
            <w:r>
              <w:rPr>
                <w:rFonts w:hint="eastAsia"/>
                <w:kern w:val="0"/>
                <w:szCs w:val="21"/>
              </w:rPr>
              <w:t>年以上</w:t>
            </w:r>
          </w:p>
        </w:tc>
        <w:tc>
          <w:tcPr>
            <w:tcW w:w="697" w:type="dxa"/>
            <w:tcBorders>
              <w:top w:val="nil"/>
              <w:left w:val="nil"/>
              <w:bottom w:val="single" w:sz="4" w:space="0" w:color="auto"/>
              <w:right w:val="single" w:sz="4" w:space="0" w:color="auto"/>
            </w:tcBorders>
            <w:vAlign w:val="center"/>
          </w:tcPr>
          <w:p w14:paraId="5F17D4A3" w14:textId="6D6F9824" w:rsidR="00A70001" w:rsidRPr="00F7324D" w:rsidRDefault="000E43F5">
            <w:pPr>
              <w:widowControl/>
              <w:spacing w:line="240" w:lineRule="atLeast"/>
              <w:jc w:val="left"/>
              <w:rPr>
                <w:kern w:val="0"/>
                <w:szCs w:val="21"/>
              </w:rPr>
            </w:pPr>
            <w:r w:rsidRPr="00F7324D">
              <w:rPr>
                <w:kern w:val="0"/>
                <w:szCs w:val="21"/>
              </w:rPr>
              <w:t xml:space="preserve">　</w:t>
            </w:r>
            <w:r w:rsidR="00900E30">
              <w:rPr>
                <w:rFonts w:hint="eastAsia"/>
                <w:kern w:val="0"/>
                <w:szCs w:val="21"/>
              </w:rPr>
              <w:t>2</w:t>
            </w:r>
          </w:p>
        </w:tc>
      </w:tr>
      <w:tr w:rsidR="00A70001" w:rsidRPr="00F7324D" w14:paraId="08F27D19" w14:textId="77777777" w:rsidTr="00D03455">
        <w:trPr>
          <w:trHeight w:val="661"/>
        </w:trPr>
        <w:tc>
          <w:tcPr>
            <w:tcW w:w="616" w:type="dxa"/>
            <w:tcBorders>
              <w:top w:val="nil"/>
              <w:left w:val="single" w:sz="4" w:space="0" w:color="auto"/>
              <w:bottom w:val="single" w:sz="4" w:space="0" w:color="auto"/>
              <w:right w:val="single" w:sz="4" w:space="0" w:color="auto"/>
            </w:tcBorders>
            <w:vAlign w:val="center"/>
          </w:tcPr>
          <w:p w14:paraId="6D93C74C" w14:textId="77777777" w:rsidR="00A70001" w:rsidRPr="00F7324D" w:rsidRDefault="000E43F5">
            <w:pPr>
              <w:widowControl/>
              <w:jc w:val="center"/>
              <w:textAlignment w:val="center"/>
              <w:rPr>
                <w:kern w:val="0"/>
                <w:szCs w:val="21"/>
              </w:rPr>
            </w:pPr>
            <w:r w:rsidRPr="00F7324D">
              <w:rPr>
                <w:color w:val="000000"/>
                <w:kern w:val="0"/>
                <w:szCs w:val="21"/>
                <w:lang w:bidi="ar"/>
              </w:rPr>
              <w:t>3.3</w:t>
            </w:r>
          </w:p>
        </w:tc>
        <w:tc>
          <w:tcPr>
            <w:tcW w:w="2685" w:type="dxa"/>
            <w:tcBorders>
              <w:top w:val="nil"/>
              <w:left w:val="nil"/>
              <w:bottom w:val="single" w:sz="4" w:space="0" w:color="auto"/>
              <w:right w:val="single" w:sz="4" w:space="0" w:color="auto"/>
            </w:tcBorders>
            <w:vAlign w:val="center"/>
          </w:tcPr>
          <w:p w14:paraId="5951ACCA" w14:textId="77777777" w:rsidR="00A70001" w:rsidRPr="00F7324D" w:rsidRDefault="000E43F5">
            <w:pPr>
              <w:widowControl/>
              <w:jc w:val="left"/>
              <w:textAlignment w:val="center"/>
              <w:rPr>
                <w:kern w:val="0"/>
                <w:szCs w:val="21"/>
              </w:rPr>
            </w:pPr>
            <w:r w:rsidRPr="00F7324D">
              <w:rPr>
                <w:color w:val="000000"/>
                <w:kern w:val="0"/>
                <w:szCs w:val="21"/>
                <w:lang w:bidi="ar"/>
              </w:rPr>
              <w:t>计量人员的配置</w:t>
            </w:r>
          </w:p>
        </w:tc>
        <w:tc>
          <w:tcPr>
            <w:tcW w:w="7088" w:type="dxa"/>
            <w:tcBorders>
              <w:top w:val="nil"/>
              <w:left w:val="nil"/>
              <w:bottom w:val="single" w:sz="4" w:space="0" w:color="auto"/>
              <w:right w:val="single" w:sz="4" w:space="0" w:color="auto"/>
            </w:tcBorders>
            <w:vAlign w:val="center"/>
          </w:tcPr>
          <w:p w14:paraId="2D5E96BA" w14:textId="77777777" w:rsidR="00A70001" w:rsidRPr="00F7324D" w:rsidRDefault="000E43F5">
            <w:pPr>
              <w:widowControl/>
              <w:spacing w:line="240" w:lineRule="exact"/>
              <w:jc w:val="left"/>
              <w:textAlignment w:val="center"/>
              <w:rPr>
                <w:kern w:val="0"/>
                <w:szCs w:val="21"/>
              </w:rPr>
            </w:pPr>
            <w:r w:rsidRPr="00F7324D">
              <w:rPr>
                <w:color w:val="000000"/>
                <w:kern w:val="0"/>
                <w:szCs w:val="21"/>
                <w:lang w:bidi="ar"/>
              </w:rPr>
              <w:t>至少配备</w:t>
            </w:r>
            <w:r w:rsidRPr="00F7324D">
              <w:rPr>
                <w:color w:val="000000"/>
                <w:kern w:val="0"/>
                <w:szCs w:val="21"/>
                <w:lang w:bidi="ar"/>
              </w:rPr>
              <w:t>1</w:t>
            </w:r>
            <w:r w:rsidRPr="00F7324D">
              <w:rPr>
                <w:color w:val="000000"/>
                <w:kern w:val="0"/>
                <w:szCs w:val="21"/>
                <w:lang w:bidi="ar"/>
              </w:rPr>
              <w:t>名计量管理人员，如建立计量专业室，每个专业室至少配备</w:t>
            </w:r>
            <w:r w:rsidRPr="00F7324D">
              <w:rPr>
                <w:color w:val="000000"/>
                <w:kern w:val="0"/>
                <w:szCs w:val="21"/>
                <w:lang w:bidi="ar"/>
              </w:rPr>
              <w:t>2</w:t>
            </w:r>
            <w:r w:rsidRPr="00F7324D">
              <w:rPr>
                <w:color w:val="000000"/>
                <w:kern w:val="0"/>
                <w:szCs w:val="21"/>
                <w:lang w:bidi="ar"/>
              </w:rPr>
              <w:t>名以上的专职计量人员（具有上级计量部门颁发的与工作相适应的证书），并有能力开展计量器具的周期鉴定和校准工作。</w:t>
            </w:r>
          </w:p>
        </w:tc>
        <w:tc>
          <w:tcPr>
            <w:tcW w:w="709" w:type="dxa"/>
            <w:tcBorders>
              <w:top w:val="nil"/>
              <w:left w:val="nil"/>
              <w:bottom w:val="single" w:sz="4" w:space="0" w:color="auto"/>
              <w:right w:val="single" w:sz="4" w:space="0" w:color="auto"/>
            </w:tcBorders>
            <w:vAlign w:val="center"/>
          </w:tcPr>
          <w:p w14:paraId="20C93324"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61BBB030" w14:textId="16D1EB7A" w:rsidR="00A70001" w:rsidRPr="00F7324D" w:rsidRDefault="00BD0693">
            <w:pPr>
              <w:widowControl/>
              <w:spacing w:line="240" w:lineRule="atLeast"/>
              <w:jc w:val="left"/>
              <w:rPr>
                <w:rFonts w:hint="eastAsia"/>
                <w:kern w:val="0"/>
                <w:szCs w:val="21"/>
              </w:rPr>
            </w:pPr>
            <w:r>
              <w:rPr>
                <w:rFonts w:hint="eastAsia"/>
                <w:kern w:val="0"/>
                <w:szCs w:val="21"/>
              </w:rPr>
              <w:t>我司集团试验室已通过</w:t>
            </w:r>
            <w:r>
              <w:rPr>
                <w:rFonts w:hint="eastAsia"/>
                <w:kern w:val="0"/>
                <w:szCs w:val="21"/>
              </w:rPr>
              <w:t>CNAS</w:t>
            </w:r>
            <w:r>
              <w:rPr>
                <w:rFonts w:hint="eastAsia"/>
                <w:kern w:val="0"/>
                <w:szCs w:val="21"/>
              </w:rPr>
              <w:t>，集团支持工厂检测室管理工作，另外工厂检测室配有</w:t>
            </w:r>
            <w:r w:rsidR="00FD21D4">
              <w:rPr>
                <w:rFonts w:hint="eastAsia"/>
                <w:kern w:val="0"/>
                <w:szCs w:val="21"/>
              </w:rPr>
              <w:t>2</w:t>
            </w:r>
            <w:r>
              <w:rPr>
                <w:rFonts w:hint="eastAsia"/>
                <w:kern w:val="0"/>
                <w:szCs w:val="21"/>
              </w:rPr>
              <w:t>名计量人员</w:t>
            </w:r>
            <w:r w:rsidR="00FD21D4">
              <w:rPr>
                <w:rFonts w:hint="eastAsia"/>
                <w:kern w:val="0"/>
                <w:szCs w:val="21"/>
              </w:rPr>
              <w:t>，其中一名已获得</w:t>
            </w:r>
            <w:r w:rsidR="00FD21D4" w:rsidRPr="00FD21D4">
              <w:rPr>
                <w:rFonts w:hint="eastAsia"/>
                <w:kern w:val="0"/>
                <w:szCs w:val="21"/>
              </w:rPr>
              <w:t>标准化计量质量工程</w:t>
            </w:r>
            <w:r w:rsidR="00FD21D4">
              <w:rPr>
                <w:rFonts w:hint="eastAsia"/>
                <w:kern w:val="0"/>
                <w:szCs w:val="21"/>
              </w:rPr>
              <w:t>初级证书，满足计量器具校准工作要求；</w:t>
            </w:r>
          </w:p>
        </w:tc>
        <w:tc>
          <w:tcPr>
            <w:tcW w:w="697" w:type="dxa"/>
            <w:tcBorders>
              <w:top w:val="nil"/>
              <w:left w:val="nil"/>
              <w:bottom w:val="single" w:sz="4" w:space="0" w:color="auto"/>
              <w:right w:val="single" w:sz="4" w:space="0" w:color="auto"/>
            </w:tcBorders>
            <w:vAlign w:val="center"/>
          </w:tcPr>
          <w:p w14:paraId="7862FF8B" w14:textId="60AC33C8" w:rsidR="00A70001" w:rsidRPr="00F7324D" w:rsidRDefault="000E43F5">
            <w:pPr>
              <w:widowControl/>
              <w:spacing w:line="240" w:lineRule="atLeast"/>
              <w:jc w:val="left"/>
              <w:rPr>
                <w:kern w:val="0"/>
                <w:szCs w:val="21"/>
              </w:rPr>
            </w:pPr>
            <w:r w:rsidRPr="00F7324D">
              <w:rPr>
                <w:kern w:val="0"/>
                <w:szCs w:val="21"/>
              </w:rPr>
              <w:t xml:space="preserve">　</w:t>
            </w:r>
            <w:r w:rsidR="00BD0693" w:rsidRPr="00FD21D4">
              <w:rPr>
                <w:rFonts w:hint="eastAsia"/>
                <w:kern w:val="0"/>
                <w:szCs w:val="21"/>
                <w:highlight w:val="yellow"/>
              </w:rPr>
              <w:t>2</w:t>
            </w:r>
          </w:p>
        </w:tc>
      </w:tr>
      <w:tr w:rsidR="00A70001" w:rsidRPr="00F7324D" w14:paraId="04C47E95" w14:textId="77777777" w:rsidTr="00D03455">
        <w:trPr>
          <w:trHeight w:val="282"/>
        </w:trPr>
        <w:tc>
          <w:tcPr>
            <w:tcW w:w="616" w:type="dxa"/>
            <w:tcBorders>
              <w:top w:val="nil"/>
              <w:left w:val="single" w:sz="4" w:space="0" w:color="auto"/>
              <w:bottom w:val="single" w:sz="4" w:space="0" w:color="auto"/>
              <w:right w:val="single" w:sz="4" w:space="0" w:color="auto"/>
            </w:tcBorders>
            <w:vAlign w:val="center"/>
          </w:tcPr>
          <w:p w14:paraId="59B5D676" w14:textId="77777777" w:rsidR="00A70001" w:rsidRPr="00F7324D" w:rsidRDefault="000E43F5">
            <w:pPr>
              <w:widowControl/>
              <w:jc w:val="center"/>
              <w:textAlignment w:val="center"/>
              <w:rPr>
                <w:kern w:val="0"/>
                <w:szCs w:val="21"/>
              </w:rPr>
            </w:pPr>
            <w:r w:rsidRPr="00F7324D">
              <w:rPr>
                <w:color w:val="000000"/>
                <w:kern w:val="0"/>
                <w:szCs w:val="21"/>
                <w:lang w:bidi="ar"/>
              </w:rPr>
              <w:t>3.4</w:t>
            </w:r>
          </w:p>
        </w:tc>
        <w:tc>
          <w:tcPr>
            <w:tcW w:w="2685" w:type="dxa"/>
            <w:tcBorders>
              <w:top w:val="nil"/>
              <w:left w:val="nil"/>
              <w:bottom w:val="single" w:sz="4" w:space="0" w:color="auto"/>
              <w:right w:val="single" w:sz="4" w:space="0" w:color="auto"/>
            </w:tcBorders>
            <w:vAlign w:val="center"/>
          </w:tcPr>
          <w:p w14:paraId="2FF1576B" w14:textId="77777777" w:rsidR="00A70001" w:rsidRPr="00F7324D" w:rsidRDefault="000E43F5">
            <w:pPr>
              <w:widowControl/>
              <w:jc w:val="left"/>
              <w:textAlignment w:val="center"/>
              <w:rPr>
                <w:kern w:val="0"/>
                <w:szCs w:val="21"/>
              </w:rPr>
            </w:pPr>
            <w:r w:rsidRPr="00F7324D">
              <w:rPr>
                <w:color w:val="000000"/>
                <w:kern w:val="0"/>
                <w:szCs w:val="21"/>
                <w:lang w:bidi="ar"/>
              </w:rPr>
              <w:t>关键岗位及特殊岗位人员的配置</w:t>
            </w:r>
          </w:p>
        </w:tc>
        <w:tc>
          <w:tcPr>
            <w:tcW w:w="7088" w:type="dxa"/>
            <w:tcBorders>
              <w:top w:val="nil"/>
              <w:left w:val="nil"/>
              <w:bottom w:val="single" w:sz="4" w:space="0" w:color="auto"/>
              <w:right w:val="single" w:sz="4" w:space="0" w:color="auto"/>
            </w:tcBorders>
            <w:vAlign w:val="center"/>
          </w:tcPr>
          <w:p w14:paraId="58B36296" w14:textId="77777777" w:rsidR="00A70001" w:rsidRPr="00F7324D" w:rsidRDefault="000E43F5">
            <w:pPr>
              <w:widowControl/>
              <w:spacing w:line="240" w:lineRule="exact"/>
              <w:jc w:val="left"/>
              <w:textAlignment w:val="center"/>
              <w:rPr>
                <w:kern w:val="0"/>
                <w:szCs w:val="21"/>
              </w:rPr>
            </w:pPr>
            <w:r w:rsidRPr="00F7324D">
              <w:rPr>
                <w:color w:val="000000"/>
                <w:kern w:val="0"/>
                <w:szCs w:val="21"/>
                <w:lang w:bidi="ar"/>
              </w:rPr>
              <w:t>关键岗位人员应受过岗位技能培训，取得上岗资格证书且技能满足岗位要求。如：焊接、探伤、涂装、热处理、清洁度、化验、检定、试验、内审等人员，且人员数量配置完全满足监控要求。</w:t>
            </w:r>
          </w:p>
        </w:tc>
        <w:tc>
          <w:tcPr>
            <w:tcW w:w="709" w:type="dxa"/>
            <w:tcBorders>
              <w:top w:val="nil"/>
              <w:left w:val="nil"/>
              <w:bottom w:val="single" w:sz="4" w:space="0" w:color="auto"/>
              <w:right w:val="single" w:sz="4" w:space="0" w:color="auto"/>
            </w:tcBorders>
            <w:vAlign w:val="center"/>
          </w:tcPr>
          <w:p w14:paraId="74D9EF9A"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67C9E25A" w14:textId="151AE729" w:rsidR="00A70001" w:rsidRPr="00F7324D" w:rsidRDefault="007A5633">
            <w:pPr>
              <w:widowControl/>
              <w:spacing w:line="240" w:lineRule="atLeast"/>
              <w:jc w:val="left"/>
              <w:rPr>
                <w:rFonts w:hint="eastAsia"/>
                <w:kern w:val="0"/>
                <w:szCs w:val="21"/>
              </w:rPr>
            </w:pPr>
            <w:r>
              <w:rPr>
                <w:rFonts w:hint="eastAsia"/>
                <w:kern w:val="0"/>
                <w:szCs w:val="21"/>
              </w:rPr>
              <w:t>生产及质量人员等均已素质矩阵，已标注关键岗位人员且关键岗位均培训合格后上岗，岗位配置均满足一人会三岗，一岗三人会；</w:t>
            </w:r>
          </w:p>
        </w:tc>
        <w:tc>
          <w:tcPr>
            <w:tcW w:w="697" w:type="dxa"/>
            <w:tcBorders>
              <w:top w:val="nil"/>
              <w:left w:val="nil"/>
              <w:bottom w:val="single" w:sz="4" w:space="0" w:color="auto"/>
              <w:right w:val="single" w:sz="4" w:space="0" w:color="auto"/>
            </w:tcBorders>
            <w:vAlign w:val="center"/>
          </w:tcPr>
          <w:p w14:paraId="46FD76D4" w14:textId="048FE43B" w:rsidR="00A70001" w:rsidRPr="00F7324D" w:rsidRDefault="000E43F5">
            <w:pPr>
              <w:widowControl/>
              <w:spacing w:line="240" w:lineRule="atLeast"/>
              <w:jc w:val="left"/>
              <w:rPr>
                <w:kern w:val="0"/>
                <w:szCs w:val="21"/>
              </w:rPr>
            </w:pPr>
            <w:r w:rsidRPr="00F7324D">
              <w:rPr>
                <w:kern w:val="0"/>
                <w:szCs w:val="21"/>
              </w:rPr>
              <w:t xml:space="preserve">　</w:t>
            </w:r>
            <w:r w:rsidR="007A5633">
              <w:rPr>
                <w:rFonts w:hint="eastAsia"/>
                <w:kern w:val="0"/>
                <w:szCs w:val="21"/>
              </w:rPr>
              <w:t>2</w:t>
            </w:r>
          </w:p>
        </w:tc>
      </w:tr>
      <w:tr w:rsidR="00A70001" w:rsidRPr="00F7324D" w14:paraId="1EB31909" w14:textId="77777777" w:rsidTr="00D03455">
        <w:trPr>
          <w:trHeight w:val="581"/>
        </w:trPr>
        <w:tc>
          <w:tcPr>
            <w:tcW w:w="616" w:type="dxa"/>
            <w:tcBorders>
              <w:top w:val="nil"/>
              <w:left w:val="single" w:sz="4" w:space="0" w:color="auto"/>
              <w:bottom w:val="single" w:sz="4" w:space="0" w:color="auto"/>
              <w:right w:val="single" w:sz="4" w:space="0" w:color="auto"/>
            </w:tcBorders>
            <w:vAlign w:val="center"/>
          </w:tcPr>
          <w:p w14:paraId="0138CC43" w14:textId="77777777" w:rsidR="00A70001" w:rsidRPr="00F7324D" w:rsidRDefault="000E43F5">
            <w:pPr>
              <w:widowControl/>
              <w:jc w:val="center"/>
              <w:textAlignment w:val="center"/>
              <w:rPr>
                <w:kern w:val="0"/>
                <w:szCs w:val="21"/>
              </w:rPr>
            </w:pPr>
            <w:r w:rsidRPr="00F7324D">
              <w:rPr>
                <w:color w:val="000000"/>
                <w:kern w:val="0"/>
                <w:szCs w:val="21"/>
                <w:lang w:bidi="ar"/>
              </w:rPr>
              <w:t>3.5</w:t>
            </w:r>
          </w:p>
        </w:tc>
        <w:tc>
          <w:tcPr>
            <w:tcW w:w="2685" w:type="dxa"/>
            <w:tcBorders>
              <w:top w:val="nil"/>
              <w:left w:val="nil"/>
              <w:bottom w:val="single" w:sz="4" w:space="0" w:color="auto"/>
              <w:right w:val="single" w:sz="4" w:space="0" w:color="auto"/>
            </w:tcBorders>
            <w:vAlign w:val="center"/>
          </w:tcPr>
          <w:p w14:paraId="7B00C74E" w14:textId="77777777" w:rsidR="00A70001" w:rsidRPr="00F7324D" w:rsidRDefault="000E43F5">
            <w:pPr>
              <w:widowControl/>
              <w:jc w:val="left"/>
              <w:textAlignment w:val="center"/>
              <w:rPr>
                <w:kern w:val="0"/>
                <w:szCs w:val="21"/>
              </w:rPr>
            </w:pPr>
            <w:r w:rsidRPr="00F7324D">
              <w:rPr>
                <w:color w:val="000000"/>
                <w:kern w:val="0"/>
                <w:szCs w:val="21"/>
                <w:lang w:bidi="ar"/>
              </w:rPr>
              <w:t>培训工作实施情况</w:t>
            </w:r>
          </w:p>
        </w:tc>
        <w:tc>
          <w:tcPr>
            <w:tcW w:w="7088" w:type="dxa"/>
            <w:tcBorders>
              <w:top w:val="nil"/>
              <w:left w:val="nil"/>
              <w:bottom w:val="single" w:sz="4" w:space="0" w:color="auto"/>
              <w:right w:val="single" w:sz="4" w:space="0" w:color="auto"/>
            </w:tcBorders>
            <w:vAlign w:val="center"/>
          </w:tcPr>
          <w:p w14:paraId="67EAF88A" w14:textId="77777777" w:rsidR="00A70001" w:rsidRPr="00F7324D" w:rsidRDefault="000E43F5">
            <w:pPr>
              <w:widowControl/>
              <w:jc w:val="left"/>
              <w:textAlignment w:val="center"/>
              <w:rPr>
                <w:kern w:val="0"/>
                <w:szCs w:val="21"/>
              </w:rPr>
            </w:pPr>
            <w:r w:rsidRPr="00F7324D">
              <w:rPr>
                <w:color w:val="000000"/>
                <w:kern w:val="0"/>
                <w:szCs w:val="21"/>
                <w:lang w:bidi="ar"/>
              </w:rPr>
              <w:t>有年度培训计划且计划来源于培训需求的分析；培训计划按期实施，有培训效果评估或培训成绩。</w:t>
            </w:r>
          </w:p>
        </w:tc>
        <w:tc>
          <w:tcPr>
            <w:tcW w:w="709" w:type="dxa"/>
            <w:tcBorders>
              <w:top w:val="nil"/>
              <w:left w:val="nil"/>
              <w:bottom w:val="single" w:sz="4" w:space="0" w:color="auto"/>
              <w:right w:val="single" w:sz="4" w:space="0" w:color="auto"/>
            </w:tcBorders>
            <w:vAlign w:val="center"/>
          </w:tcPr>
          <w:p w14:paraId="3C4DBF98"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0DBBEE8F" w14:textId="6ABB2CA2" w:rsidR="00A70001" w:rsidRPr="00F7324D" w:rsidRDefault="00FD21D4">
            <w:pPr>
              <w:widowControl/>
              <w:spacing w:line="240" w:lineRule="atLeast"/>
              <w:jc w:val="left"/>
              <w:rPr>
                <w:rFonts w:hint="eastAsia"/>
                <w:kern w:val="0"/>
                <w:szCs w:val="21"/>
              </w:rPr>
            </w:pPr>
            <w:r>
              <w:rPr>
                <w:rFonts w:hint="eastAsia"/>
                <w:kern w:val="0"/>
                <w:szCs w:val="21"/>
              </w:rPr>
              <w:t>每年底</w:t>
            </w:r>
            <w:r w:rsidR="00157061">
              <w:rPr>
                <w:rFonts w:hint="eastAsia"/>
                <w:kern w:val="0"/>
                <w:szCs w:val="21"/>
              </w:rPr>
              <w:t>下发培训需调查，根据各部门提交培训需求制定年度培训计划；查</w:t>
            </w:r>
            <w:r w:rsidR="00157061">
              <w:rPr>
                <w:rFonts w:hint="eastAsia"/>
                <w:kern w:val="0"/>
                <w:szCs w:val="21"/>
              </w:rPr>
              <w:t>2025</w:t>
            </w:r>
            <w:r w:rsidR="00157061">
              <w:rPr>
                <w:rFonts w:hint="eastAsia"/>
                <w:kern w:val="0"/>
                <w:szCs w:val="21"/>
              </w:rPr>
              <w:t>年培训计划包含通用课程、专业技能、岗位管理等</w:t>
            </w:r>
            <w:r w:rsidR="00157061">
              <w:rPr>
                <w:rFonts w:hint="eastAsia"/>
                <w:kern w:val="0"/>
                <w:szCs w:val="21"/>
              </w:rPr>
              <w:t>23</w:t>
            </w:r>
            <w:r w:rsidR="00157061">
              <w:rPr>
                <w:rFonts w:hint="eastAsia"/>
                <w:kern w:val="0"/>
                <w:szCs w:val="21"/>
              </w:rPr>
              <w:t>项培训内容，查安全生产操作规程已于</w:t>
            </w:r>
            <w:r w:rsidR="00157061">
              <w:rPr>
                <w:rFonts w:hint="eastAsia"/>
                <w:kern w:val="0"/>
                <w:szCs w:val="21"/>
              </w:rPr>
              <w:t>3</w:t>
            </w:r>
            <w:r w:rsidR="00157061">
              <w:rPr>
                <w:rFonts w:hint="eastAsia"/>
                <w:kern w:val="0"/>
                <w:szCs w:val="21"/>
              </w:rPr>
              <w:t>月实施培训，已进行培训效果评估，培训均合格。</w:t>
            </w:r>
          </w:p>
        </w:tc>
        <w:tc>
          <w:tcPr>
            <w:tcW w:w="697" w:type="dxa"/>
            <w:tcBorders>
              <w:top w:val="nil"/>
              <w:left w:val="nil"/>
              <w:bottom w:val="single" w:sz="4" w:space="0" w:color="auto"/>
              <w:right w:val="single" w:sz="4" w:space="0" w:color="auto"/>
            </w:tcBorders>
            <w:vAlign w:val="center"/>
          </w:tcPr>
          <w:p w14:paraId="7DBB8A3C" w14:textId="1FA8F6BF" w:rsidR="00A70001" w:rsidRPr="00F7324D" w:rsidRDefault="000E43F5">
            <w:pPr>
              <w:widowControl/>
              <w:spacing w:line="240" w:lineRule="atLeast"/>
              <w:jc w:val="left"/>
              <w:rPr>
                <w:kern w:val="0"/>
                <w:szCs w:val="21"/>
              </w:rPr>
            </w:pPr>
            <w:r w:rsidRPr="00F7324D">
              <w:rPr>
                <w:kern w:val="0"/>
                <w:szCs w:val="21"/>
              </w:rPr>
              <w:t xml:space="preserve">　</w:t>
            </w:r>
            <w:r w:rsidR="00157061">
              <w:rPr>
                <w:rFonts w:hint="eastAsia"/>
                <w:kern w:val="0"/>
                <w:szCs w:val="21"/>
              </w:rPr>
              <w:t>2</w:t>
            </w:r>
          </w:p>
        </w:tc>
      </w:tr>
      <w:tr w:rsidR="00A70001" w:rsidRPr="00F7324D" w14:paraId="5A45CC11" w14:textId="77777777" w:rsidTr="00D03455">
        <w:trPr>
          <w:trHeight w:val="201"/>
        </w:trPr>
        <w:tc>
          <w:tcPr>
            <w:tcW w:w="616" w:type="dxa"/>
            <w:tcBorders>
              <w:top w:val="nil"/>
              <w:left w:val="single" w:sz="4" w:space="0" w:color="auto"/>
              <w:bottom w:val="single" w:sz="4" w:space="0" w:color="auto"/>
              <w:right w:val="single" w:sz="4" w:space="0" w:color="auto"/>
            </w:tcBorders>
            <w:vAlign w:val="center"/>
          </w:tcPr>
          <w:p w14:paraId="57D41DD9" w14:textId="77777777" w:rsidR="00A70001" w:rsidRPr="00F7324D" w:rsidRDefault="000E43F5">
            <w:pPr>
              <w:widowControl/>
              <w:jc w:val="center"/>
              <w:textAlignment w:val="center"/>
              <w:rPr>
                <w:rFonts w:eastAsia="黑体"/>
                <w:b/>
                <w:bCs/>
                <w:kern w:val="0"/>
                <w:szCs w:val="21"/>
              </w:rPr>
            </w:pPr>
            <w:r w:rsidRPr="00F7324D">
              <w:rPr>
                <w:rFonts w:eastAsia="黑体"/>
                <w:b/>
                <w:bCs/>
                <w:color w:val="000000"/>
                <w:kern w:val="0"/>
                <w:szCs w:val="21"/>
                <w:lang w:bidi="ar"/>
              </w:rPr>
              <w:t>4</w:t>
            </w:r>
          </w:p>
        </w:tc>
        <w:tc>
          <w:tcPr>
            <w:tcW w:w="2685" w:type="dxa"/>
            <w:tcBorders>
              <w:top w:val="nil"/>
              <w:left w:val="nil"/>
              <w:bottom w:val="single" w:sz="4" w:space="0" w:color="auto"/>
              <w:right w:val="single" w:sz="4" w:space="0" w:color="auto"/>
            </w:tcBorders>
            <w:vAlign w:val="center"/>
          </w:tcPr>
          <w:p w14:paraId="7F89F4C8" w14:textId="77777777" w:rsidR="00A70001" w:rsidRPr="00F7324D" w:rsidRDefault="000E43F5">
            <w:pPr>
              <w:widowControl/>
              <w:jc w:val="left"/>
              <w:textAlignment w:val="center"/>
              <w:rPr>
                <w:rFonts w:eastAsia="黑体"/>
                <w:b/>
                <w:bCs/>
                <w:kern w:val="0"/>
                <w:szCs w:val="21"/>
              </w:rPr>
            </w:pPr>
            <w:r w:rsidRPr="00F7324D">
              <w:rPr>
                <w:rFonts w:eastAsia="黑体"/>
                <w:b/>
                <w:bCs/>
                <w:color w:val="000000"/>
                <w:kern w:val="0"/>
                <w:szCs w:val="21"/>
                <w:lang w:bidi="ar"/>
              </w:rPr>
              <w:t>产品研发过程控制</w:t>
            </w:r>
          </w:p>
        </w:tc>
        <w:tc>
          <w:tcPr>
            <w:tcW w:w="7088" w:type="dxa"/>
            <w:tcBorders>
              <w:top w:val="nil"/>
              <w:left w:val="nil"/>
              <w:bottom w:val="single" w:sz="4" w:space="0" w:color="auto"/>
              <w:right w:val="single" w:sz="4" w:space="0" w:color="auto"/>
            </w:tcBorders>
            <w:vAlign w:val="center"/>
          </w:tcPr>
          <w:p w14:paraId="6A808C86" w14:textId="77777777" w:rsidR="00A70001" w:rsidRPr="00F7324D" w:rsidRDefault="00A70001">
            <w:pPr>
              <w:jc w:val="center"/>
              <w:rPr>
                <w:rFonts w:eastAsia="黑体"/>
                <w:b/>
                <w:bCs/>
                <w:kern w:val="0"/>
                <w:szCs w:val="21"/>
              </w:rPr>
            </w:pPr>
          </w:p>
        </w:tc>
        <w:tc>
          <w:tcPr>
            <w:tcW w:w="709" w:type="dxa"/>
            <w:tcBorders>
              <w:top w:val="nil"/>
              <w:left w:val="nil"/>
              <w:bottom w:val="single" w:sz="4" w:space="0" w:color="auto"/>
              <w:right w:val="single" w:sz="4" w:space="0" w:color="auto"/>
            </w:tcBorders>
            <w:vAlign w:val="center"/>
          </w:tcPr>
          <w:p w14:paraId="609BD1DC" w14:textId="77777777" w:rsidR="00A70001" w:rsidRPr="00F7324D" w:rsidRDefault="000E43F5">
            <w:pPr>
              <w:widowControl/>
              <w:jc w:val="center"/>
              <w:textAlignment w:val="center"/>
              <w:rPr>
                <w:rFonts w:eastAsia="黑体"/>
                <w:b/>
                <w:bCs/>
                <w:kern w:val="0"/>
                <w:szCs w:val="21"/>
              </w:rPr>
            </w:pPr>
            <w:r w:rsidRPr="00F7324D">
              <w:rPr>
                <w:b/>
                <w:bCs/>
                <w:color w:val="000000"/>
                <w:kern w:val="0"/>
                <w:szCs w:val="21"/>
                <w:lang w:bidi="ar"/>
              </w:rPr>
              <w:t>15</w:t>
            </w:r>
          </w:p>
        </w:tc>
        <w:tc>
          <w:tcPr>
            <w:tcW w:w="2895" w:type="dxa"/>
            <w:tcBorders>
              <w:top w:val="nil"/>
              <w:left w:val="nil"/>
              <w:bottom w:val="single" w:sz="4" w:space="0" w:color="auto"/>
              <w:right w:val="single" w:sz="4" w:space="0" w:color="auto"/>
            </w:tcBorders>
            <w:vAlign w:val="center"/>
          </w:tcPr>
          <w:p w14:paraId="54CED550" w14:textId="77777777" w:rsidR="00A70001" w:rsidRPr="00F7324D" w:rsidRDefault="000E43F5">
            <w:pPr>
              <w:widowControl/>
              <w:spacing w:line="240" w:lineRule="atLeast"/>
              <w:jc w:val="left"/>
              <w:rPr>
                <w:rFonts w:eastAsia="黑体"/>
                <w:b/>
                <w:bCs/>
                <w:kern w:val="0"/>
                <w:szCs w:val="21"/>
              </w:rPr>
            </w:pPr>
            <w:r w:rsidRPr="00F7324D">
              <w:rPr>
                <w:rFonts w:eastAsia="黑体"/>
                <w:b/>
                <w:bCs/>
                <w:kern w:val="0"/>
                <w:szCs w:val="21"/>
              </w:rPr>
              <w:t xml:space="preserve">　</w:t>
            </w:r>
          </w:p>
        </w:tc>
        <w:tc>
          <w:tcPr>
            <w:tcW w:w="697" w:type="dxa"/>
            <w:tcBorders>
              <w:top w:val="nil"/>
              <w:left w:val="nil"/>
              <w:bottom w:val="single" w:sz="4" w:space="0" w:color="auto"/>
              <w:right w:val="single" w:sz="4" w:space="0" w:color="auto"/>
            </w:tcBorders>
            <w:vAlign w:val="center"/>
          </w:tcPr>
          <w:p w14:paraId="1DDA4996" w14:textId="77777777" w:rsidR="00A70001" w:rsidRPr="00F7324D" w:rsidRDefault="000E43F5">
            <w:pPr>
              <w:widowControl/>
              <w:spacing w:line="240" w:lineRule="atLeast"/>
              <w:jc w:val="left"/>
              <w:rPr>
                <w:rFonts w:eastAsia="黑体"/>
                <w:b/>
                <w:bCs/>
                <w:kern w:val="0"/>
                <w:szCs w:val="21"/>
              </w:rPr>
            </w:pPr>
            <w:r w:rsidRPr="00F7324D">
              <w:rPr>
                <w:rFonts w:eastAsia="黑体"/>
                <w:b/>
                <w:bCs/>
                <w:kern w:val="0"/>
                <w:szCs w:val="21"/>
              </w:rPr>
              <w:t xml:space="preserve">　</w:t>
            </w:r>
          </w:p>
        </w:tc>
      </w:tr>
      <w:tr w:rsidR="00A70001" w:rsidRPr="00F7324D" w14:paraId="0FA94C4E" w14:textId="77777777" w:rsidTr="00D03455">
        <w:trPr>
          <w:trHeight w:val="445"/>
        </w:trPr>
        <w:tc>
          <w:tcPr>
            <w:tcW w:w="616" w:type="dxa"/>
            <w:tcBorders>
              <w:top w:val="nil"/>
              <w:left w:val="single" w:sz="4" w:space="0" w:color="auto"/>
              <w:bottom w:val="single" w:sz="4" w:space="0" w:color="auto"/>
              <w:right w:val="single" w:sz="4" w:space="0" w:color="auto"/>
            </w:tcBorders>
            <w:vAlign w:val="center"/>
          </w:tcPr>
          <w:p w14:paraId="42B29A71" w14:textId="77777777" w:rsidR="00A70001" w:rsidRPr="00F7324D" w:rsidRDefault="000E43F5">
            <w:pPr>
              <w:widowControl/>
              <w:jc w:val="center"/>
              <w:textAlignment w:val="center"/>
              <w:rPr>
                <w:kern w:val="0"/>
                <w:szCs w:val="21"/>
              </w:rPr>
            </w:pPr>
            <w:r w:rsidRPr="00F7324D">
              <w:rPr>
                <w:color w:val="000000"/>
                <w:kern w:val="0"/>
                <w:szCs w:val="21"/>
                <w:lang w:bidi="ar"/>
              </w:rPr>
              <w:t>4.1</w:t>
            </w:r>
          </w:p>
        </w:tc>
        <w:tc>
          <w:tcPr>
            <w:tcW w:w="2685" w:type="dxa"/>
            <w:tcBorders>
              <w:top w:val="nil"/>
              <w:left w:val="nil"/>
              <w:bottom w:val="single" w:sz="4" w:space="0" w:color="auto"/>
              <w:right w:val="single" w:sz="4" w:space="0" w:color="auto"/>
            </w:tcBorders>
            <w:vAlign w:val="center"/>
          </w:tcPr>
          <w:p w14:paraId="58DBBAF7" w14:textId="77777777" w:rsidR="00A70001" w:rsidRPr="00F7324D" w:rsidRDefault="000E43F5">
            <w:pPr>
              <w:widowControl/>
              <w:jc w:val="left"/>
              <w:textAlignment w:val="center"/>
              <w:rPr>
                <w:kern w:val="0"/>
                <w:szCs w:val="21"/>
              </w:rPr>
            </w:pPr>
            <w:r w:rsidRPr="00F7324D">
              <w:rPr>
                <w:color w:val="000000"/>
                <w:kern w:val="0"/>
                <w:szCs w:val="21"/>
                <w:lang w:bidi="ar"/>
              </w:rPr>
              <w:t>顾客要求</w:t>
            </w:r>
            <w:r w:rsidRPr="00F7324D">
              <w:rPr>
                <w:color w:val="000000"/>
                <w:kern w:val="0"/>
                <w:szCs w:val="21"/>
                <w:lang w:bidi="ar"/>
              </w:rPr>
              <w:t>/</w:t>
            </w:r>
            <w:r w:rsidRPr="00F7324D">
              <w:rPr>
                <w:color w:val="000000"/>
                <w:kern w:val="0"/>
                <w:szCs w:val="21"/>
                <w:lang w:bidi="ar"/>
              </w:rPr>
              <w:t>法律法规要求转化</w:t>
            </w:r>
          </w:p>
        </w:tc>
        <w:tc>
          <w:tcPr>
            <w:tcW w:w="7088" w:type="dxa"/>
            <w:tcBorders>
              <w:top w:val="nil"/>
              <w:left w:val="nil"/>
              <w:bottom w:val="single" w:sz="4" w:space="0" w:color="auto"/>
              <w:right w:val="single" w:sz="4" w:space="0" w:color="auto"/>
            </w:tcBorders>
            <w:vAlign w:val="center"/>
          </w:tcPr>
          <w:p w14:paraId="00A06E60"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对需开发的产品必须了解其所有的顾客要求，并使其转化到开发工作中去：</w:t>
            </w:r>
          </w:p>
          <w:p w14:paraId="25B707C8"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技术协议及检验规范的相关要求在图纸、标准、规范、产品建议书中的转化</w:t>
            </w:r>
            <w:r w:rsidRPr="00F7324D">
              <w:rPr>
                <w:color w:val="000000"/>
                <w:kern w:val="0"/>
                <w:szCs w:val="21"/>
                <w:lang w:bidi="ar"/>
              </w:rPr>
              <w:t>/</w:t>
            </w:r>
            <w:r w:rsidRPr="00F7324D">
              <w:rPr>
                <w:color w:val="000000"/>
                <w:kern w:val="0"/>
                <w:szCs w:val="21"/>
                <w:lang w:bidi="ar"/>
              </w:rPr>
              <w:t>体现；</w:t>
            </w:r>
          </w:p>
          <w:p w14:paraId="79B25241"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合同或技术协议中对包装防护的要求在标准</w:t>
            </w:r>
            <w:r w:rsidRPr="00F7324D">
              <w:rPr>
                <w:color w:val="000000"/>
                <w:kern w:val="0"/>
                <w:szCs w:val="21"/>
                <w:lang w:bidi="ar"/>
              </w:rPr>
              <w:t>/</w:t>
            </w:r>
            <w:r w:rsidRPr="00F7324D">
              <w:rPr>
                <w:color w:val="000000"/>
                <w:kern w:val="0"/>
                <w:szCs w:val="21"/>
                <w:lang w:bidi="ar"/>
              </w:rPr>
              <w:t>文件中的转化</w:t>
            </w:r>
            <w:r w:rsidRPr="00F7324D">
              <w:rPr>
                <w:color w:val="000000"/>
                <w:kern w:val="0"/>
                <w:szCs w:val="21"/>
                <w:lang w:bidi="ar"/>
              </w:rPr>
              <w:t>/</w:t>
            </w:r>
            <w:r w:rsidRPr="00F7324D">
              <w:rPr>
                <w:color w:val="000000"/>
                <w:kern w:val="0"/>
                <w:szCs w:val="21"/>
                <w:lang w:bidi="ar"/>
              </w:rPr>
              <w:t>体现情况；</w:t>
            </w:r>
          </w:p>
          <w:p w14:paraId="490A81B5"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重要的产品特性</w:t>
            </w:r>
            <w:r w:rsidRPr="00F7324D">
              <w:rPr>
                <w:color w:val="000000"/>
                <w:kern w:val="0"/>
                <w:szCs w:val="21"/>
                <w:lang w:bidi="ar"/>
              </w:rPr>
              <w:t>/</w:t>
            </w:r>
            <w:r w:rsidRPr="00F7324D">
              <w:rPr>
                <w:color w:val="000000"/>
                <w:kern w:val="0"/>
                <w:szCs w:val="21"/>
                <w:lang w:bidi="ar"/>
              </w:rPr>
              <w:t>过程特性；</w:t>
            </w:r>
          </w:p>
          <w:p w14:paraId="331EE92D" w14:textId="77777777" w:rsidR="00A70001" w:rsidRPr="00F7324D" w:rsidRDefault="000E43F5">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法律</w:t>
            </w:r>
            <w:r w:rsidRPr="00F7324D">
              <w:rPr>
                <w:color w:val="000000"/>
                <w:kern w:val="0"/>
                <w:szCs w:val="21"/>
                <w:lang w:bidi="ar"/>
              </w:rPr>
              <w:t>/</w:t>
            </w:r>
            <w:r w:rsidRPr="00F7324D">
              <w:rPr>
                <w:color w:val="000000"/>
                <w:kern w:val="0"/>
                <w:szCs w:val="21"/>
                <w:lang w:bidi="ar"/>
              </w:rPr>
              <w:t>法规</w:t>
            </w:r>
            <w:r w:rsidRPr="00F7324D">
              <w:rPr>
                <w:color w:val="000000"/>
                <w:kern w:val="0"/>
                <w:szCs w:val="21"/>
                <w:lang w:bidi="ar"/>
              </w:rPr>
              <w:t>/</w:t>
            </w:r>
            <w:r w:rsidRPr="00F7324D">
              <w:rPr>
                <w:color w:val="000000"/>
                <w:kern w:val="0"/>
                <w:szCs w:val="21"/>
                <w:lang w:bidi="ar"/>
              </w:rPr>
              <w:t>强制性标准的要求在图纸、标准、规范、产品建议书中的转化</w:t>
            </w:r>
            <w:r w:rsidRPr="00F7324D">
              <w:rPr>
                <w:color w:val="000000"/>
                <w:kern w:val="0"/>
                <w:szCs w:val="21"/>
                <w:lang w:bidi="ar"/>
              </w:rPr>
              <w:t>/</w:t>
            </w:r>
            <w:r w:rsidRPr="00F7324D">
              <w:rPr>
                <w:color w:val="000000"/>
                <w:kern w:val="0"/>
                <w:szCs w:val="21"/>
                <w:lang w:bidi="ar"/>
              </w:rPr>
              <w:t>体现。</w:t>
            </w:r>
            <w:r w:rsidRPr="00F7324D">
              <w:rPr>
                <w:color w:val="000000"/>
                <w:kern w:val="0"/>
                <w:szCs w:val="21"/>
                <w:lang w:bidi="ar"/>
              </w:rPr>
              <w:t xml:space="preserve"> </w:t>
            </w:r>
          </w:p>
        </w:tc>
        <w:tc>
          <w:tcPr>
            <w:tcW w:w="709" w:type="dxa"/>
            <w:tcBorders>
              <w:top w:val="nil"/>
              <w:left w:val="nil"/>
              <w:bottom w:val="single" w:sz="4" w:space="0" w:color="auto"/>
              <w:right w:val="single" w:sz="4" w:space="0" w:color="auto"/>
            </w:tcBorders>
            <w:vAlign w:val="center"/>
          </w:tcPr>
          <w:p w14:paraId="43E436D1" w14:textId="77777777" w:rsidR="00A70001" w:rsidRPr="00F7324D" w:rsidRDefault="000E43F5">
            <w:pPr>
              <w:widowControl/>
              <w:jc w:val="center"/>
              <w:textAlignment w:val="center"/>
              <w:rPr>
                <w:kern w:val="0"/>
                <w:szCs w:val="21"/>
              </w:rPr>
            </w:pPr>
            <w:r w:rsidRPr="00F7324D">
              <w:rPr>
                <w:color w:val="000000"/>
                <w:kern w:val="0"/>
                <w:szCs w:val="21"/>
                <w:lang w:bidi="ar"/>
              </w:rPr>
              <w:t>4</w:t>
            </w:r>
          </w:p>
        </w:tc>
        <w:tc>
          <w:tcPr>
            <w:tcW w:w="2895" w:type="dxa"/>
            <w:tcBorders>
              <w:top w:val="nil"/>
              <w:left w:val="nil"/>
              <w:bottom w:val="single" w:sz="4" w:space="0" w:color="auto"/>
              <w:right w:val="single" w:sz="4" w:space="0" w:color="auto"/>
            </w:tcBorders>
            <w:vAlign w:val="center"/>
          </w:tcPr>
          <w:p w14:paraId="2517D71B" w14:textId="47628BB3" w:rsidR="00A70001" w:rsidRPr="00F7324D" w:rsidRDefault="006E1370">
            <w:pPr>
              <w:widowControl/>
              <w:spacing w:line="240" w:lineRule="atLeast"/>
              <w:jc w:val="left"/>
              <w:rPr>
                <w:rFonts w:hint="eastAsia"/>
                <w:kern w:val="0"/>
                <w:szCs w:val="21"/>
              </w:rPr>
            </w:pPr>
            <w:r>
              <w:rPr>
                <w:rFonts w:hint="eastAsia"/>
                <w:kern w:val="0"/>
                <w:szCs w:val="21"/>
              </w:rPr>
              <w:t>针对新产品开发由项目工程组织设计、质量、工艺人员对客户技术要求进行评审，识别客户要求，纳入我司图纸、工艺文件中；对于不合理项目反馈客户更改；</w:t>
            </w:r>
          </w:p>
        </w:tc>
        <w:tc>
          <w:tcPr>
            <w:tcW w:w="697" w:type="dxa"/>
            <w:tcBorders>
              <w:top w:val="nil"/>
              <w:left w:val="nil"/>
              <w:bottom w:val="single" w:sz="4" w:space="0" w:color="auto"/>
              <w:right w:val="single" w:sz="4" w:space="0" w:color="auto"/>
            </w:tcBorders>
            <w:vAlign w:val="center"/>
          </w:tcPr>
          <w:p w14:paraId="1EA3DEDB" w14:textId="16A48BB4" w:rsidR="00A70001" w:rsidRPr="00F7324D" w:rsidRDefault="000E43F5">
            <w:pPr>
              <w:widowControl/>
              <w:spacing w:line="240" w:lineRule="atLeast"/>
              <w:jc w:val="left"/>
              <w:rPr>
                <w:kern w:val="0"/>
                <w:szCs w:val="21"/>
              </w:rPr>
            </w:pPr>
            <w:r w:rsidRPr="00F7324D">
              <w:rPr>
                <w:kern w:val="0"/>
                <w:szCs w:val="21"/>
              </w:rPr>
              <w:t xml:space="preserve">　</w:t>
            </w:r>
            <w:r w:rsidR="006E1370">
              <w:rPr>
                <w:rFonts w:hint="eastAsia"/>
                <w:kern w:val="0"/>
                <w:szCs w:val="21"/>
              </w:rPr>
              <w:t>4</w:t>
            </w:r>
          </w:p>
        </w:tc>
      </w:tr>
      <w:tr w:rsidR="00A70001" w:rsidRPr="00F7324D" w14:paraId="3891D4AE" w14:textId="77777777" w:rsidTr="00D03455">
        <w:trPr>
          <w:trHeight w:val="424"/>
        </w:trPr>
        <w:tc>
          <w:tcPr>
            <w:tcW w:w="616" w:type="dxa"/>
            <w:tcBorders>
              <w:top w:val="nil"/>
              <w:left w:val="single" w:sz="4" w:space="0" w:color="auto"/>
              <w:bottom w:val="single" w:sz="4" w:space="0" w:color="auto"/>
              <w:right w:val="single" w:sz="4" w:space="0" w:color="auto"/>
            </w:tcBorders>
            <w:vAlign w:val="center"/>
          </w:tcPr>
          <w:p w14:paraId="6CE11085" w14:textId="77777777" w:rsidR="00A70001" w:rsidRPr="00F7324D" w:rsidRDefault="000E43F5">
            <w:pPr>
              <w:widowControl/>
              <w:jc w:val="center"/>
              <w:textAlignment w:val="center"/>
              <w:rPr>
                <w:kern w:val="0"/>
                <w:szCs w:val="21"/>
              </w:rPr>
            </w:pPr>
            <w:r w:rsidRPr="00F7324D">
              <w:rPr>
                <w:color w:val="000000"/>
                <w:kern w:val="0"/>
                <w:szCs w:val="21"/>
                <w:lang w:bidi="ar"/>
              </w:rPr>
              <w:t>4.2</w:t>
            </w:r>
          </w:p>
        </w:tc>
        <w:tc>
          <w:tcPr>
            <w:tcW w:w="2685" w:type="dxa"/>
            <w:tcBorders>
              <w:top w:val="nil"/>
              <w:left w:val="single" w:sz="4" w:space="0" w:color="auto"/>
              <w:bottom w:val="single" w:sz="4" w:space="0" w:color="auto"/>
              <w:right w:val="single" w:sz="4" w:space="0" w:color="auto"/>
            </w:tcBorders>
            <w:vAlign w:val="center"/>
          </w:tcPr>
          <w:p w14:paraId="1143A366" w14:textId="77777777" w:rsidR="00A70001" w:rsidRPr="00F7324D" w:rsidRDefault="000E43F5">
            <w:pPr>
              <w:widowControl/>
              <w:jc w:val="left"/>
              <w:textAlignment w:val="center"/>
              <w:rPr>
                <w:kern w:val="0"/>
                <w:szCs w:val="21"/>
              </w:rPr>
            </w:pPr>
            <w:r w:rsidRPr="00F7324D">
              <w:rPr>
                <w:color w:val="000000"/>
                <w:kern w:val="0"/>
                <w:szCs w:val="21"/>
                <w:lang w:bidi="ar"/>
              </w:rPr>
              <w:t>产品研发过程策划</w:t>
            </w:r>
          </w:p>
        </w:tc>
        <w:tc>
          <w:tcPr>
            <w:tcW w:w="7088" w:type="dxa"/>
            <w:tcBorders>
              <w:top w:val="nil"/>
              <w:left w:val="nil"/>
              <w:bottom w:val="single" w:sz="4" w:space="0" w:color="auto"/>
              <w:right w:val="single" w:sz="4" w:space="0" w:color="auto"/>
            </w:tcBorders>
            <w:vAlign w:val="center"/>
          </w:tcPr>
          <w:p w14:paraId="6AE034E0"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质量计划必须包括该产品自样件（样车）阶段到批量生产前阶段的大总成、组件、小组件、零件、材料及生产过程。一般必须为下列阶段应制订控质量计划：</w:t>
            </w:r>
          </w:p>
          <w:p w14:paraId="365977C0"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1.</w:t>
            </w:r>
            <w:r w:rsidRPr="00F7324D">
              <w:rPr>
                <w:color w:val="000000"/>
                <w:kern w:val="0"/>
                <w:szCs w:val="21"/>
                <w:lang w:bidi="ar"/>
              </w:rPr>
              <w:t>样件（样车）阶段。这是一个描述在样件（样车）制造期间所必须进行的尺寸、材料和功能检验的文件；</w:t>
            </w:r>
          </w:p>
          <w:p w14:paraId="2153DCB0"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2.</w:t>
            </w:r>
            <w:r w:rsidRPr="00F7324D">
              <w:rPr>
                <w:color w:val="000000"/>
                <w:kern w:val="0"/>
                <w:szCs w:val="21"/>
                <w:lang w:bidi="ar"/>
              </w:rPr>
              <w:t>批量生产前阶段</w:t>
            </w:r>
            <w:r w:rsidRPr="00F7324D">
              <w:rPr>
                <w:color w:val="000000"/>
                <w:kern w:val="0"/>
                <w:szCs w:val="21"/>
                <w:lang w:bidi="ar"/>
              </w:rPr>
              <w:t>/</w:t>
            </w:r>
            <w:r w:rsidRPr="00F7324D">
              <w:rPr>
                <w:color w:val="000000"/>
                <w:kern w:val="0"/>
                <w:szCs w:val="21"/>
                <w:lang w:bidi="ar"/>
              </w:rPr>
              <w:t>过程开发的接口。这是一个描述样件（样车）制造以后，批量生产前所必须进行的尺寸、材料和功能检验的文件；</w:t>
            </w:r>
          </w:p>
          <w:p w14:paraId="294620E8"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3.</w:t>
            </w:r>
            <w:r w:rsidRPr="00F7324D">
              <w:rPr>
                <w:color w:val="000000"/>
                <w:kern w:val="0"/>
                <w:szCs w:val="21"/>
                <w:lang w:bidi="ar"/>
              </w:rPr>
              <w:t>质量计划必须详细说明以下内容：</w:t>
            </w:r>
          </w:p>
          <w:p w14:paraId="02693D60"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确定并标识出重要的特性；</w:t>
            </w:r>
          </w:p>
          <w:p w14:paraId="1A643E3B"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制订检验和试验流程；</w:t>
            </w:r>
          </w:p>
          <w:p w14:paraId="12B41350"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配置设备和装置；</w:t>
            </w:r>
          </w:p>
          <w:p w14:paraId="21559F2F"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及时地预先配备测量技术；</w:t>
            </w:r>
          </w:p>
          <w:p w14:paraId="6CC88D9C"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在产品落实的适当时间点进行的检验；</w:t>
            </w:r>
          </w:p>
          <w:p w14:paraId="64ED9B12" w14:textId="77777777" w:rsidR="00A70001" w:rsidRPr="00F7324D" w:rsidRDefault="000E43F5">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明确过程及产品验收标准。</w:t>
            </w:r>
          </w:p>
        </w:tc>
        <w:tc>
          <w:tcPr>
            <w:tcW w:w="709" w:type="dxa"/>
            <w:tcBorders>
              <w:top w:val="nil"/>
              <w:left w:val="nil"/>
              <w:bottom w:val="single" w:sz="4" w:space="0" w:color="auto"/>
              <w:right w:val="single" w:sz="4" w:space="0" w:color="auto"/>
            </w:tcBorders>
            <w:vAlign w:val="center"/>
          </w:tcPr>
          <w:p w14:paraId="0A62F60E" w14:textId="77777777" w:rsidR="00A70001" w:rsidRPr="00F7324D" w:rsidRDefault="000E43F5">
            <w:pPr>
              <w:widowControl/>
              <w:jc w:val="center"/>
              <w:textAlignment w:val="center"/>
              <w:rPr>
                <w:kern w:val="0"/>
                <w:szCs w:val="21"/>
              </w:rPr>
            </w:pPr>
            <w:r w:rsidRPr="00F7324D">
              <w:rPr>
                <w:color w:val="000000"/>
                <w:kern w:val="0"/>
                <w:szCs w:val="21"/>
                <w:lang w:bidi="ar"/>
              </w:rPr>
              <w:t>3</w:t>
            </w:r>
          </w:p>
        </w:tc>
        <w:tc>
          <w:tcPr>
            <w:tcW w:w="2895" w:type="dxa"/>
            <w:tcBorders>
              <w:top w:val="nil"/>
              <w:left w:val="nil"/>
              <w:bottom w:val="single" w:sz="4" w:space="0" w:color="auto"/>
              <w:right w:val="single" w:sz="4" w:space="0" w:color="auto"/>
            </w:tcBorders>
            <w:vAlign w:val="center"/>
          </w:tcPr>
          <w:p w14:paraId="0470848D" w14:textId="6B99C2B4" w:rsidR="00A70001" w:rsidRPr="00631F47" w:rsidRDefault="00631F47" w:rsidP="00631F47">
            <w:pPr>
              <w:pStyle w:val="afffb"/>
              <w:widowControl/>
              <w:numPr>
                <w:ilvl w:val="0"/>
                <w:numId w:val="9"/>
              </w:numPr>
              <w:spacing w:line="240" w:lineRule="atLeast"/>
              <w:jc w:val="left"/>
              <w:rPr>
                <w:kern w:val="0"/>
                <w:szCs w:val="21"/>
              </w:rPr>
            </w:pPr>
            <w:r w:rsidRPr="00631F47">
              <w:rPr>
                <w:rFonts w:hint="eastAsia"/>
                <w:kern w:val="0"/>
                <w:szCs w:val="21"/>
              </w:rPr>
              <w:t>概念与方案阶段（</w:t>
            </w:r>
            <w:r w:rsidRPr="00631F47">
              <w:rPr>
                <w:kern w:val="0"/>
                <w:szCs w:val="21"/>
              </w:rPr>
              <w:t>PCP</w:t>
            </w:r>
            <w:r w:rsidRPr="00631F47">
              <w:rPr>
                <w:rFonts w:hint="eastAsia"/>
                <w:kern w:val="0"/>
                <w:szCs w:val="21"/>
              </w:rPr>
              <w:t>阶段）</w:t>
            </w:r>
            <w:r w:rsidRPr="00631F47">
              <w:rPr>
                <w:rFonts w:hint="eastAsia"/>
                <w:kern w:val="0"/>
                <w:szCs w:val="21"/>
              </w:rPr>
              <w:t>，</w:t>
            </w:r>
            <w:r w:rsidRPr="00631F47">
              <w:rPr>
                <w:rFonts w:hint="eastAsia"/>
                <w:kern w:val="0"/>
                <w:szCs w:val="21"/>
              </w:rPr>
              <w:t>前期质量部根据产品经理、工艺工程师及工装模具工程师的输入，负责制定《质量保证规划方案》</w:t>
            </w:r>
            <w:r w:rsidRPr="00631F47">
              <w:rPr>
                <w:rFonts w:hint="eastAsia"/>
                <w:kern w:val="0"/>
                <w:szCs w:val="21"/>
              </w:rPr>
              <w:t>；</w:t>
            </w:r>
          </w:p>
          <w:p w14:paraId="11863BE0" w14:textId="6A8406A3" w:rsidR="00631F47" w:rsidRPr="00631F47" w:rsidRDefault="00631F47" w:rsidP="00631F47">
            <w:pPr>
              <w:pStyle w:val="afffb"/>
              <w:widowControl/>
              <w:numPr>
                <w:ilvl w:val="0"/>
                <w:numId w:val="9"/>
              </w:numPr>
              <w:spacing w:line="240" w:lineRule="atLeast"/>
              <w:jc w:val="left"/>
              <w:rPr>
                <w:rFonts w:hint="eastAsia"/>
                <w:kern w:val="0"/>
                <w:szCs w:val="21"/>
              </w:rPr>
            </w:pPr>
            <w:r>
              <w:rPr>
                <w:rFonts w:hint="eastAsia"/>
                <w:kern w:val="0"/>
                <w:szCs w:val="21"/>
              </w:rPr>
              <w:t>目前我司控制计划分为样件控制计划、试生产控制计划以及量产控制计划</w:t>
            </w:r>
            <w:r w:rsidR="009405EB">
              <w:rPr>
                <w:rFonts w:hint="eastAsia"/>
                <w:kern w:val="0"/>
                <w:szCs w:val="21"/>
              </w:rPr>
              <w:t>，每个阶段控制计划检验内容按阶段要求制定</w:t>
            </w:r>
          </w:p>
        </w:tc>
        <w:tc>
          <w:tcPr>
            <w:tcW w:w="697" w:type="dxa"/>
            <w:tcBorders>
              <w:top w:val="nil"/>
              <w:left w:val="nil"/>
              <w:bottom w:val="single" w:sz="4" w:space="0" w:color="auto"/>
              <w:right w:val="single" w:sz="4" w:space="0" w:color="auto"/>
            </w:tcBorders>
            <w:vAlign w:val="center"/>
          </w:tcPr>
          <w:p w14:paraId="65B3AA1C" w14:textId="36580066" w:rsidR="00A70001" w:rsidRPr="00F7324D" w:rsidRDefault="000E43F5">
            <w:pPr>
              <w:widowControl/>
              <w:spacing w:line="240" w:lineRule="atLeast"/>
              <w:jc w:val="left"/>
              <w:rPr>
                <w:kern w:val="0"/>
                <w:szCs w:val="21"/>
              </w:rPr>
            </w:pPr>
            <w:r w:rsidRPr="00F7324D">
              <w:rPr>
                <w:kern w:val="0"/>
                <w:szCs w:val="21"/>
              </w:rPr>
              <w:t xml:space="preserve">　</w:t>
            </w:r>
            <w:r w:rsidR="00204DFD">
              <w:rPr>
                <w:rFonts w:hint="eastAsia"/>
                <w:kern w:val="0"/>
                <w:szCs w:val="21"/>
              </w:rPr>
              <w:t>3</w:t>
            </w:r>
          </w:p>
        </w:tc>
      </w:tr>
      <w:tr w:rsidR="00A70001" w:rsidRPr="00F7324D" w14:paraId="02FED8E8" w14:textId="77777777" w:rsidTr="00D03455">
        <w:trPr>
          <w:trHeight w:val="401"/>
        </w:trPr>
        <w:tc>
          <w:tcPr>
            <w:tcW w:w="616" w:type="dxa"/>
            <w:tcBorders>
              <w:top w:val="nil"/>
              <w:left w:val="single" w:sz="4" w:space="0" w:color="auto"/>
              <w:bottom w:val="single" w:sz="4" w:space="0" w:color="auto"/>
              <w:right w:val="single" w:sz="4" w:space="0" w:color="auto"/>
            </w:tcBorders>
            <w:vAlign w:val="center"/>
          </w:tcPr>
          <w:p w14:paraId="4D98EF40" w14:textId="77777777" w:rsidR="00A70001" w:rsidRPr="00F7324D" w:rsidRDefault="000E43F5">
            <w:pPr>
              <w:widowControl/>
              <w:jc w:val="center"/>
              <w:textAlignment w:val="center"/>
              <w:rPr>
                <w:kern w:val="0"/>
                <w:szCs w:val="21"/>
              </w:rPr>
            </w:pPr>
            <w:r w:rsidRPr="00F7324D">
              <w:rPr>
                <w:color w:val="000000"/>
                <w:kern w:val="0"/>
                <w:szCs w:val="21"/>
                <w:lang w:bidi="ar"/>
              </w:rPr>
              <w:t>4.3</w:t>
            </w:r>
          </w:p>
        </w:tc>
        <w:tc>
          <w:tcPr>
            <w:tcW w:w="2685" w:type="dxa"/>
            <w:tcBorders>
              <w:top w:val="nil"/>
              <w:left w:val="nil"/>
              <w:bottom w:val="single" w:sz="4" w:space="0" w:color="auto"/>
              <w:right w:val="single" w:sz="4" w:space="0" w:color="auto"/>
            </w:tcBorders>
            <w:vAlign w:val="center"/>
          </w:tcPr>
          <w:p w14:paraId="7F1F547F" w14:textId="77777777" w:rsidR="00A70001" w:rsidRPr="00F7324D" w:rsidRDefault="000E43F5">
            <w:pPr>
              <w:widowControl/>
              <w:jc w:val="left"/>
              <w:textAlignment w:val="center"/>
              <w:rPr>
                <w:kern w:val="0"/>
                <w:szCs w:val="21"/>
              </w:rPr>
            </w:pPr>
            <w:r w:rsidRPr="00F7324D">
              <w:rPr>
                <w:color w:val="000000"/>
                <w:kern w:val="0"/>
                <w:szCs w:val="21"/>
                <w:lang w:bidi="ar"/>
              </w:rPr>
              <w:t>产品研发过程控制</w:t>
            </w:r>
          </w:p>
        </w:tc>
        <w:tc>
          <w:tcPr>
            <w:tcW w:w="7088" w:type="dxa"/>
            <w:tcBorders>
              <w:top w:val="nil"/>
              <w:left w:val="nil"/>
              <w:bottom w:val="single" w:sz="4" w:space="0" w:color="auto"/>
              <w:right w:val="single" w:sz="4" w:space="0" w:color="auto"/>
            </w:tcBorders>
            <w:vAlign w:val="center"/>
          </w:tcPr>
          <w:p w14:paraId="6FF97BB4" w14:textId="77777777" w:rsidR="00A70001" w:rsidRPr="00F7324D" w:rsidRDefault="000E43F5">
            <w:pPr>
              <w:widowControl/>
              <w:spacing w:line="240" w:lineRule="exact"/>
              <w:jc w:val="left"/>
              <w:textAlignment w:val="center"/>
              <w:rPr>
                <w:kern w:val="0"/>
                <w:szCs w:val="21"/>
              </w:rPr>
            </w:pPr>
            <w:r w:rsidRPr="00F7324D">
              <w:rPr>
                <w:color w:val="000000"/>
                <w:kern w:val="0"/>
                <w:szCs w:val="21"/>
                <w:lang w:bidi="ar"/>
              </w:rPr>
              <w:t>编制了设计和开发控制程序，并明确设计和开发输入和输出的内容以及设计和开发的策划、输入、输出、评审、验证、确认、更改等相关要求，并按要求执行。</w:t>
            </w:r>
          </w:p>
        </w:tc>
        <w:tc>
          <w:tcPr>
            <w:tcW w:w="709" w:type="dxa"/>
            <w:tcBorders>
              <w:top w:val="nil"/>
              <w:left w:val="nil"/>
              <w:bottom w:val="single" w:sz="4" w:space="0" w:color="auto"/>
              <w:right w:val="single" w:sz="4" w:space="0" w:color="auto"/>
            </w:tcBorders>
            <w:vAlign w:val="center"/>
          </w:tcPr>
          <w:p w14:paraId="510B9410" w14:textId="77777777" w:rsidR="00A70001" w:rsidRPr="00F7324D" w:rsidRDefault="000E43F5">
            <w:pPr>
              <w:widowControl/>
              <w:jc w:val="center"/>
              <w:textAlignment w:val="center"/>
              <w:rPr>
                <w:kern w:val="0"/>
                <w:szCs w:val="21"/>
              </w:rPr>
            </w:pPr>
            <w:r w:rsidRPr="00F7324D">
              <w:rPr>
                <w:color w:val="000000"/>
                <w:kern w:val="0"/>
                <w:szCs w:val="21"/>
                <w:lang w:bidi="ar"/>
              </w:rPr>
              <w:t>3</w:t>
            </w:r>
          </w:p>
        </w:tc>
        <w:tc>
          <w:tcPr>
            <w:tcW w:w="2895" w:type="dxa"/>
            <w:tcBorders>
              <w:top w:val="nil"/>
              <w:left w:val="nil"/>
              <w:bottom w:val="single" w:sz="4" w:space="0" w:color="auto"/>
              <w:right w:val="single" w:sz="4" w:space="0" w:color="auto"/>
            </w:tcBorders>
            <w:vAlign w:val="center"/>
          </w:tcPr>
          <w:p w14:paraId="443C0467" w14:textId="55357C99" w:rsidR="00A70001" w:rsidRPr="00F7324D" w:rsidRDefault="000E43F5">
            <w:pPr>
              <w:widowControl/>
              <w:spacing w:line="240" w:lineRule="atLeast"/>
              <w:jc w:val="left"/>
              <w:rPr>
                <w:rFonts w:hint="eastAsia"/>
                <w:kern w:val="0"/>
                <w:szCs w:val="21"/>
              </w:rPr>
            </w:pPr>
            <w:r w:rsidRPr="00F7324D">
              <w:rPr>
                <w:kern w:val="0"/>
                <w:szCs w:val="21"/>
              </w:rPr>
              <w:t xml:space="preserve">　</w:t>
            </w:r>
            <w:r w:rsidR="004E1721">
              <w:rPr>
                <w:rFonts w:hint="eastAsia"/>
                <w:kern w:val="0"/>
                <w:szCs w:val="21"/>
              </w:rPr>
              <w:t>建立《设计开发控制程序》，分为</w:t>
            </w:r>
            <w:r w:rsidR="004E1721">
              <w:rPr>
                <w:rFonts w:hint="eastAsia"/>
                <w:kern w:val="0"/>
                <w:szCs w:val="21"/>
              </w:rPr>
              <w:t>5</w:t>
            </w:r>
            <w:r w:rsidR="004E1721">
              <w:rPr>
                <w:rFonts w:hint="eastAsia"/>
                <w:kern w:val="0"/>
                <w:szCs w:val="21"/>
              </w:rPr>
              <w:t>个阶段，已明确各阶段输入输出；目前我司新产品开发制定开发计划，内含阶段输入输出及评审验证要求，详见</w:t>
            </w:r>
            <w:r w:rsidR="004E1721">
              <w:rPr>
                <w:rFonts w:hint="eastAsia"/>
                <w:kern w:val="0"/>
                <w:szCs w:val="21"/>
              </w:rPr>
              <w:t>APQP</w:t>
            </w:r>
            <w:r w:rsidR="004E1721">
              <w:rPr>
                <w:rFonts w:hint="eastAsia"/>
                <w:kern w:val="0"/>
                <w:szCs w:val="21"/>
              </w:rPr>
              <w:t>文件包</w:t>
            </w:r>
          </w:p>
        </w:tc>
        <w:tc>
          <w:tcPr>
            <w:tcW w:w="697" w:type="dxa"/>
            <w:tcBorders>
              <w:top w:val="nil"/>
              <w:left w:val="nil"/>
              <w:bottom w:val="single" w:sz="4" w:space="0" w:color="auto"/>
              <w:right w:val="single" w:sz="4" w:space="0" w:color="auto"/>
            </w:tcBorders>
            <w:vAlign w:val="center"/>
          </w:tcPr>
          <w:p w14:paraId="4D81AE0C" w14:textId="5386E159" w:rsidR="00A70001" w:rsidRPr="00F7324D" w:rsidRDefault="000E43F5">
            <w:pPr>
              <w:widowControl/>
              <w:spacing w:line="240" w:lineRule="atLeast"/>
              <w:jc w:val="left"/>
              <w:rPr>
                <w:kern w:val="0"/>
                <w:szCs w:val="21"/>
              </w:rPr>
            </w:pPr>
            <w:r w:rsidRPr="00F7324D">
              <w:rPr>
                <w:kern w:val="0"/>
                <w:szCs w:val="21"/>
              </w:rPr>
              <w:t xml:space="preserve">　</w:t>
            </w:r>
            <w:r w:rsidR="004E1721">
              <w:rPr>
                <w:rFonts w:hint="eastAsia"/>
                <w:kern w:val="0"/>
                <w:szCs w:val="21"/>
              </w:rPr>
              <w:t>3</w:t>
            </w:r>
          </w:p>
        </w:tc>
      </w:tr>
      <w:tr w:rsidR="00A70001" w:rsidRPr="00F7324D" w14:paraId="30F18055" w14:textId="77777777" w:rsidTr="00D03455">
        <w:trPr>
          <w:trHeight w:val="704"/>
        </w:trPr>
        <w:tc>
          <w:tcPr>
            <w:tcW w:w="616" w:type="dxa"/>
            <w:tcBorders>
              <w:top w:val="nil"/>
              <w:left w:val="single" w:sz="4" w:space="0" w:color="auto"/>
              <w:bottom w:val="single" w:sz="4" w:space="0" w:color="auto"/>
              <w:right w:val="single" w:sz="4" w:space="0" w:color="auto"/>
            </w:tcBorders>
            <w:vAlign w:val="center"/>
          </w:tcPr>
          <w:p w14:paraId="05D3E7E5" w14:textId="77777777" w:rsidR="00A70001" w:rsidRPr="00F7324D" w:rsidRDefault="000E43F5">
            <w:pPr>
              <w:widowControl/>
              <w:jc w:val="center"/>
              <w:textAlignment w:val="center"/>
              <w:rPr>
                <w:kern w:val="0"/>
                <w:szCs w:val="21"/>
              </w:rPr>
            </w:pPr>
            <w:r w:rsidRPr="00F7324D">
              <w:rPr>
                <w:color w:val="000000"/>
                <w:kern w:val="0"/>
                <w:szCs w:val="21"/>
                <w:lang w:bidi="ar"/>
              </w:rPr>
              <w:t>4.4</w:t>
            </w:r>
          </w:p>
        </w:tc>
        <w:tc>
          <w:tcPr>
            <w:tcW w:w="2685" w:type="dxa"/>
            <w:tcBorders>
              <w:top w:val="nil"/>
              <w:left w:val="nil"/>
              <w:bottom w:val="single" w:sz="4" w:space="0" w:color="auto"/>
              <w:right w:val="single" w:sz="4" w:space="0" w:color="auto"/>
            </w:tcBorders>
            <w:vAlign w:val="center"/>
          </w:tcPr>
          <w:p w14:paraId="2D73E4BB" w14:textId="77777777" w:rsidR="00A70001" w:rsidRPr="00F7324D" w:rsidRDefault="000E43F5">
            <w:pPr>
              <w:widowControl/>
              <w:jc w:val="left"/>
              <w:textAlignment w:val="center"/>
              <w:rPr>
                <w:kern w:val="0"/>
                <w:szCs w:val="21"/>
              </w:rPr>
            </w:pPr>
            <w:r w:rsidRPr="00F7324D">
              <w:rPr>
                <w:color w:val="000000"/>
                <w:kern w:val="0"/>
                <w:szCs w:val="21"/>
                <w:lang w:bidi="ar"/>
              </w:rPr>
              <w:t>新产品样件试用或小批试用过程控制</w:t>
            </w:r>
          </w:p>
        </w:tc>
        <w:tc>
          <w:tcPr>
            <w:tcW w:w="7088" w:type="dxa"/>
            <w:tcBorders>
              <w:top w:val="nil"/>
              <w:left w:val="nil"/>
              <w:bottom w:val="single" w:sz="4" w:space="0" w:color="auto"/>
              <w:right w:val="single" w:sz="4" w:space="0" w:color="auto"/>
            </w:tcBorders>
            <w:vAlign w:val="center"/>
          </w:tcPr>
          <w:p w14:paraId="521AAEAB" w14:textId="77777777" w:rsidR="00A70001" w:rsidRPr="00F7324D" w:rsidRDefault="000E43F5">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新产品试制的产品设计开发计划完整、各阶段有明确的质量保证内容，接口清楚，人员职责明确；</w:t>
            </w:r>
          </w:p>
          <w:p w14:paraId="64ABB16B" w14:textId="77777777" w:rsidR="00A70001" w:rsidRPr="00F7324D" w:rsidRDefault="000E43F5">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对新厂品试制过程进行专项控制，新产品样件试用或小批试用结论正确。</w:t>
            </w:r>
          </w:p>
        </w:tc>
        <w:tc>
          <w:tcPr>
            <w:tcW w:w="709" w:type="dxa"/>
            <w:tcBorders>
              <w:top w:val="nil"/>
              <w:left w:val="nil"/>
              <w:bottom w:val="single" w:sz="4" w:space="0" w:color="auto"/>
              <w:right w:val="single" w:sz="4" w:space="0" w:color="auto"/>
            </w:tcBorders>
            <w:vAlign w:val="center"/>
          </w:tcPr>
          <w:p w14:paraId="29C24F8E" w14:textId="77777777" w:rsidR="00A70001" w:rsidRPr="00F7324D" w:rsidRDefault="000E43F5">
            <w:pPr>
              <w:widowControl/>
              <w:jc w:val="center"/>
              <w:textAlignment w:val="center"/>
              <w:rPr>
                <w:kern w:val="0"/>
                <w:szCs w:val="21"/>
              </w:rPr>
            </w:pPr>
            <w:r w:rsidRPr="00F7324D">
              <w:rPr>
                <w:color w:val="000000"/>
                <w:kern w:val="0"/>
                <w:szCs w:val="21"/>
                <w:lang w:bidi="ar"/>
              </w:rPr>
              <w:t>3</w:t>
            </w:r>
          </w:p>
        </w:tc>
        <w:tc>
          <w:tcPr>
            <w:tcW w:w="2895" w:type="dxa"/>
            <w:tcBorders>
              <w:top w:val="nil"/>
              <w:left w:val="nil"/>
              <w:bottom w:val="single" w:sz="4" w:space="0" w:color="auto"/>
              <w:right w:val="single" w:sz="4" w:space="0" w:color="auto"/>
            </w:tcBorders>
            <w:vAlign w:val="center"/>
          </w:tcPr>
          <w:p w14:paraId="1E72D3D4" w14:textId="0253F6CA" w:rsidR="00A70001" w:rsidRPr="00F7324D" w:rsidRDefault="000E43F5">
            <w:pPr>
              <w:widowControl/>
              <w:spacing w:line="240" w:lineRule="atLeast"/>
              <w:jc w:val="left"/>
              <w:rPr>
                <w:rFonts w:hint="eastAsia"/>
                <w:kern w:val="0"/>
                <w:szCs w:val="21"/>
              </w:rPr>
            </w:pPr>
            <w:r w:rsidRPr="00F7324D">
              <w:rPr>
                <w:kern w:val="0"/>
                <w:szCs w:val="21"/>
              </w:rPr>
              <w:t xml:space="preserve">　</w:t>
            </w:r>
            <w:r w:rsidR="00E45805">
              <w:rPr>
                <w:rFonts w:hint="eastAsia"/>
                <w:kern w:val="0"/>
                <w:szCs w:val="21"/>
              </w:rPr>
              <w:t>《设计开发控制程序》已明确试装流程，项目经理根据样件需求，组织质量、工艺、试装人员，进行样件装配</w:t>
            </w:r>
          </w:p>
        </w:tc>
        <w:tc>
          <w:tcPr>
            <w:tcW w:w="697" w:type="dxa"/>
            <w:tcBorders>
              <w:top w:val="nil"/>
              <w:left w:val="nil"/>
              <w:bottom w:val="single" w:sz="4" w:space="0" w:color="auto"/>
              <w:right w:val="single" w:sz="4" w:space="0" w:color="auto"/>
            </w:tcBorders>
            <w:vAlign w:val="center"/>
          </w:tcPr>
          <w:p w14:paraId="36352C4E" w14:textId="24232CC0" w:rsidR="00A70001" w:rsidRPr="00F7324D" w:rsidRDefault="000E43F5">
            <w:pPr>
              <w:widowControl/>
              <w:spacing w:line="240" w:lineRule="atLeast"/>
              <w:jc w:val="left"/>
              <w:rPr>
                <w:kern w:val="0"/>
                <w:szCs w:val="21"/>
              </w:rPr>
            </w:pPr>
            <w:r w:rsidRPr="00F7324D">
              <w:rPr>
                <w:kern w:val="0"/>
                <w:szCs w:val="21"/>
              </w:rPr>
              <w:t xml:space="preserve">　</w:t>
            </w:r>
            <w:r w:rsidR="00E45805" w:rsidRPr="00E45805">
              <w:rPr>
                <w:rFonts w:hint="eastAsia"/>
                <w:kern w:val="0"/>
                <w:szCs w:val="21"/>
                <w:highlight w:val="yellow"/>
              </w:rPr>
              <w:t>2</w:t>
            </w:r>
          </w:p>
        </w:tc>
      </w:tr>
      <w:tr w:rsidR="00A70001" w:rsidRPr="00F7324D" w14:paraId="597A0280" w14:textId="77777777" w:rsidTr="00D03455">
        <w:trPr>
          <w:trHeight w:val="804"/>
        </w:trPr>
        <w:tc>
          <w:tcPr>
            <w:tcW w:w="616" w:type="dxa"/>
            <w:tcBorders>
              <w:top w:val="nil"/>
              <w:left w:val="single" w:sz="4" w:space="0" w:color="auto"/>
              <w:bottom w:val="single" w:sz="4" w:space="0" w:color="auto"/>
              <w:right w:val="single" w:sz="4" w:space="0" w:color="auto"/>
            </w:tcBorders>
            <w:vAlign w:val="center"/>
          </w:tcPr>
          <w:p w14:paraId="3BD5081C" w14:textId="77777777" w:rsidR="00A70001" w:rsidRPr="00F7324D" w:rsidRDefault="000E43F5">
            <w:pPr>
              <w:widowControl/>
              <w:jc w:val="center"/>
              <w:textAlignment w:val="center"/>
              <w:rPr>
                <w:kern w:val="0"/>
                <w:szCs w:val="21"/>
              </w:rPr>
            </w:pPr>
            <w:r w:rsidRPr="00F7324D">
              <w:rPr>
                <w:color w:val="000000"/>
                <w:kern w:val="0"/>
                <w:szCs w:val="21"/>
                <w:lang w:bidi="ar"/>
              </w:rPr>
              <w:t>4.5</w:t>
            </w:r>
          </w:p>
        </w:tc>
        <w:tc>
          <w:tcPr>
            <w:tcW w:w="2685" w:type="dxa"/>
            <w:tcBorders>
              <w:top w:val="nil"/>
              <w:left w:val="nil"/>
              <w:bottom w:val="single" w:sz="4" w:space="0" w:color="auto"/>
              <w:right w:val="single" w:sz="4" w:space="0" w:color="auto"/>
            </w:tcBorders>
            <w:vAlign w:val="center"/>
          </w:tcPr>
          <w:p w14:paraId="76A4DBBB" w14:textId="77777777" w:rsidR="00A70001" w:rsidRPr="00F7324D" w:rsidRDefault="000E43F5">
            <w:pPr>
              <w:widowControl/>
              <w:jc w:val="left"/>
              <w:textAlignment w:val="center"/>
              <w:rPr>
                <w:kern w:val="0"/>
                <w:szCs w:val="21"/>
              </w:rPr>
            </w:pPr>
            <w:r w:rsidRPr="00F7324D">
              <w:rPr>
                <w:color w:val="000000"/>
                <w:kern w:val="0"/>
                <w:szCs w:val="21"/>
                <w:lang w:bidi="ar"/>
              </w:rPr>
              <w:t>设计更改的控制</w:t>
            </w:r>
          </w:p>
        </w:tc>
        <w:tc>
          <w:tcPr>
            <w:tcW w:w="7088" w:type="dxa"/>
            <w:tcBorders>
              <w:top w:val="nil"/>
              <w:left w:val="nil"/>
              <w:bottom w:val="single" w:sz="4" w:space="0" w:color="auto"/>
              <w:right w:val="single" w:sz="4" w:space="0" w:color="auto"/>
            </w:tcBorders>
            <w:vAlign w:val="center"/>
          </w:tcPr>
          <w:p w14:paraId="2D8E92AA" w14:textId="77777777" w:rsidR="00A70001" w:rsidRPr="00F7324D" w:rsidRDefault="000E43F5">
            <w:pPr>
              <w:widowControl/>
              <w:spacing w:line="240" w:lineRule="exact"/>
              <w:jc w:val="left"/>
              <w:textAlignment w:val="center"/>
              <w:rPr>
                <w:kern w:val="0"/>
                <w:szCs w:val="21"/>
              </w:rPr>
            </w:pPr>
            <w:r w:rsidRPr="00F7324D">
              <w:rPr>
                <w:color w:val="000000"/>
                <w:kern w:val="0"/>
                <w:szCs w:val="21"/>
                <w:lang w:bidi="ar"/>
              </w:rPr>
              <w:t>应在程序中规定，凡涉及到主机厂的产品连接尺寸、外形尺寸、</w:t>
            </w:r>
            <w:r w:rsidRPr="00F7324D">
              <w:rPr>
                <w:color w:val="000000"/>
                <w:kern w:val="0"/>
                <w:szCs w:val="21"/>
                <w:lang w:bidi="ar"/>
              </w:rPr>
              <w:t>“3C”</w:t>
            </w:r>
            <w:r w:rsidRPr="00F7324D">
              <w:rPr>
                <w:color w:val="000000"/>
                <w:kern w:val="0"/>
                <w:szCs w:val="21"/>
                <w:lang w:bidi="ar"/>
              </w:rPr>
              <w:t>件及军品配套件的内容应经过主机厂确认的要求，军品车应有军代表批准，并按要求执行。</w:t>
            </w:r>
          </w:p>
        </w:tc>
        <w:tc>
          <w:tcPr>
            <w:tcW w:w="709" w:type="dxa"/>
            <w:tcBorders>
              <w:top w:val="nil"/>
              <w:left w:val="nil"/>
              <w:bottom w:val="single" w:sz="4" w:space="0" w:color="auto"/>
              <w:right w:val="single" w:sz="4" w:space="0" w:color="auto"/>
            </w:tcBorders>
            <w:vAlign w:val="center"/>
          </w:tcPr>
          <w:p w14:paraId="519D55CE"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1BF195B5" w14:textId="0D387FF9" w:rsidR="00A70001" w:rsidRPr="00F7324D" w:rsidRDefault="000E43F5">
            <w:pPr>
              <w:widowControl/>
              <w:spacing w:line="240" w:lineRule="atLeast"/>
              <w:jc w:val="left"/>
              <w:rPr>
                <w:kern w:val="0"/>
                <w:szCs w:val="21"/>
              </w:rPr>
            </w:pPr>
            <w:r w:rsidRPr="00F7324D">
              <w:rPr>
                <w:kern w:val="0"/>
                <w:szCs w:val="21"/>
              </w:rPr>
              <w:t xml:space="preserve">　</w:t>
            </w:r>
            <w:r w:rsidR="006E1370">
              <w:rPr>
                <w:rFonts w:hint="eastAsia"/>
                <w:kern w:val="0"/>
                <w:szCs w:val="21"/>
              </w:rPr>
              <w:t>建立《设计变更控制程序》</w:t>
            </w:r>
            <w:r w:rsidR="00E45805">
              <w:rPr>
                <w:rFonts w:hint="eastAsia"/>
                <w:kern w:val="0"/>
                <w:szCs w:val="21"/>
              </w:rPr>
              <w:t>已明确</w:t>
            </w:r>
            <w:r w:rsidR="00E45805" w:rsidRPr="00F7324D">
              <w:rPr>
                <w:color w:val="000000"/>
                <w:kern w:val="0"/>
                <w:szCs w:val="21"/>
                <w:lang w:bidi="ar"/>
              </w:rPr>
              <w:t>涉及到主机厂的产品连接尺寸、外形尺寸、</w:t>
            </w:r>
            <w:r w:rsidR="00E45805" w:rsidRPr="00F7324D">
              <w:rPr>
                <w:color w:val="000000"/>
                <w:kern w:val="0"/>
                <w:szCs w:val="21"/>
                <w:lang w:bidi="ar"/>
              </w:rPr>
              <w:t>“3C”</w:t>
            </w:r>
            <w:r w:rsidR="00E45805" w:rsidRPr="00F7324D">
              <w:rPr>
                <w:color w:val="000000"/>
                <w:kern w:val="0"/>
                <w:szCs w:val="21"/>
                <w:lang w:bidi="ar"/>
              </w:rPr>
              <w:t>件</w:t>
            </w:r>
            <w:r w:rsidR="00E45805">
              <w:rPr>
                <w:rFonts w:hint="eastAsia"/>
                <w:color w:val="000000"/>
                <w:kern w:val="0"/>
                <w:szCs w:val="21"/>
                <w:lang w:bidi="ar"/>
              </w:rPr>
              <w:t>等变更通知客户的要求，通过客户批准后才可变更</w:t>
            </w:r>
          </w:p>
        </w:tc>
        <w:tc>
          <w:tcPr>
            <w:tcW w:w="697" w:type="dxa"/>
            <w:tcBorders>
              <w:top w:val="nil"/>
              <w:left w:val="nil"/>
              <w:bottom w:val="single" w:sz="4" w:space="0" w:color="auto"/>
              <w:right w:val="single" w:sz="4" w:space="0" w:color="auto"/>
            </w:tcBorders>
            <w:vAlign w:val="center"/>
          </w:tcPr>
          <w:p w14:paraId="1E08FA60" w14:textId="74787B84" w:rsidR="00A70001" w:rsidRPr="00F7324D" w:rsidRDefault="000E43F5">
            <w:pPr>
              <w:widowControl/>
              <w:spacing w:line="240" w:lineRule="atLeast"/>
              <w:jc w:val="left"/>
              <w:rPr>
                <w:kern w:val="0"/>
                <w:szCs w:val="21"/>
              </w:rPr>
            </w:pPr>
            <w:r w:rsidRPr="00F7324D">
              <w:rPr>
                <w:kern w:val="0"/>
                <w:szCs w:val="21"/>
              </w:rPr>
              <w:t xml:space="preserve">　</w:t>
            </w:r>
            <w:r w:rsidR="00E45805">
              <w:rPr>
                <w:rFonts w:hint="eastAsia"/>
                <w:kern w:val="0"/>
                <w:szCs w:val="21"/>
              </w:rPr>
              <w:t>2</w:t>
            </w:r>
          </w:p>
        </w:tc>
      </w:tr>
      <w:tr w:rsidR="00A70001" w:rsidRPr="00F7324D" w14:paraId="3B05A0D3" w14:textId="77777777" w:rsidTr="00D03455">
        <w:trPr>
          <w:trHeight w:val="139"/>
        </w:trPr>
        <w:tc>
          <w:tcPr>
            <w:tcW w:w="616" w:type="dxa"/>
            <w:tcBorders>
              <w:top w:val="nil"/>
              <w:left w:val="single" w:sz="4" w:space="0" w:color="auto"/>
              <w:bottom w:val="single" w:sz="4" w:space="0" w:color="auto"/>
              <w:right w:val="single" w:sz="4" w:space="0" w:color="auto"/>
            </w:tcBorders>
            <w:vAlign w:val="center"/>
          </w:tcPr>
          <w:p w14:paraId="38BEC93C" w14:textId="77777777" w:rsidR="00A70001" w:rsidRPr="00F7324D" w:rsidRDefault="000E43F5">
            <w:pPr>
              <w:widowControl/>
              <w:jc w:val="center"/>
              <w:textAlignment w:val="center"/>
              <w:rPr>
                <w:kern w:val="0"/>
                <w:szCs w:val="21"/>
              </w:rPr>
            </w:pPr>
            <w:r w:rsidRPr="00F7324D">
              <w:rPr>
                <w:rFonts w:eastAsia="黑体"/>
                <w:b/>
                <w:bCs/>
                <w:color w:val="000000"/>
                <w:kern w:val="0"/>
                <w:szCs w:val="21"/>
                <w:lang w:bidi="ar"/>
              </w:rPr>
              <w:t>5</w:t>
            </w:r>
          </w:p>
        </w:tc>
        <w:tc>
          <w:tcPr>
            <w:tcW w:w="2685" w:type="dxa"/>
            <w:tcBorders>
              <w:top w:val="nil"/>
              <w:left w:val="nil"/>
              <w:bottom w:val="single" w:sz="4" w:space="0" w:color="auto"/>
              <w:right w:val="single" w:sz="4" w:space="0" w:color="auto"/>
            </w:tcBorders>
            <w:vAlign w:val="center"/>
          </w:tcPr>
          <w:p w14:paraId="0A3AC962" w14:textId="77777777" w:rsidR="00A70001" w:rsidRPr="00F7324D" w:rsidRDefault="000E43F5">
            <w:pPr>
              <w:widowControl/>
              <w:jc w:val="left"/>
              <w:textAlignment w:val="center"/>
              <w:rPr>
                <w:kern w:val="0"/>
                <w:szCs w:val="21"/>
              </w:rPr>
            </w:pPr>
            <w:r w:rsidRPr="00F7324D">
              <w:rPr>
                <w:rFonts w:eastAsia="黑体"/>
                <w:b/>
                <w:bCs/>
                <w:color w:val="000000"/>
                <w:kern w:val="0"/>
                <w:szCs w:val="21"/>
                <w:lang w:bidi="ar"/>
              </w:rPr>
              <w:t>采购过程控制（含外包过程）</w:t>
            </w:r>
          </w:p>
        </w:tc>
        <w:tc>
          <w:tcPr>
            <w:tcW w:w="7088" w:type="dxa"/>
            <w:tcBorders>
              <w:top w:val="nil"/>
              <w:left w:val="nil"/>
              <w:bottom w:val="single" w:sz="4" w:space="0" w:color="auto"/>
              <w:right w:val="single" w:sz="4" w:space="0" w:color="auto"/>
            </w:tcBorders>
            <w:vAlign w:val="center"/>
          </w:tcPr>
          <w:p w14:paraId="0C4C6C20" w14:textId="77777777" w:rsidR="00A70001" w:rsidRPr="00F7324D" w:rsidRDefault="00A70001">
            <w:pPr>
              <w:jc w:val="left"/>
              <w:rPr>
                <w:kern w:val="0"/>
                <w:szCs w:val="21"/>
              </w:rPr>
            </w:pPr>
          </w:p>
        </w:tc>
        <w:tc>
          <w:tcPr>
            <w:tcW w:w="709" w:type="dxa"/>
            <w:tcBorders>
              <w:top w:val="nil"/>
              <w:left w:val="nil"/>
              <w:bottom w:val="single" w:sz="4" w:space="0" w:color="auto"/>
              <w:right w:val="single" w:sz="4" w:space="0" w:color="auto"/>
            </w:tcBorders>
            <w:vAlign w:val="center"/>
          </w:tcPr>
          <w:p w14:paraId="6ADCD1F4" w14:textId="77777777" w:rsidR="00A70001" w:rsidRPr="00F7324D" w:rsidRDefault="000E43F5">
            <w:pPr>
              <w:widowControl/>
              <w:jc w:val="center"/>
              <w:textAlignment w:val="center"/>
              <w:rPr>
                <w:kern w:val="0"/>
                <w:szCs w:val="21"/>
              </w:rPr>
            </w:pPr>
            <w:r w:rsidRPr="00F7324D">
              <w:rPr>
                <w:b/>
                <w:bCs/>
                <w:color w:val="000000"/>
                <w:kern w:val="0"/>
                <w:szCs w:val="21"/>
                <w:lang w:bidi="ar"/>
              </w:rPr>
              <w:t>10</w:t>
            </w:r>
          </w:p>
        </w:tc>
        <w:tc>
          <w:tcPr>
            <w:tcW w:w="2895" w:type="dxa"/>
            <w:tcBorders>
              <w:top w:val="nil"/>
              <w:left w:val="nil"/>
              <w:bottom w:val="single" w:sz="4" w:space="0" w:color="auto"/>
              <w:right w:val="single" w:sz="4" w:space="0" w:color="auto"/>
            </w:tcBorders>
            <w:vAlign w:val="center"/>
          </w:tcPr>
          <w:p w14:paraId="346F5EAC" w14:textId="77777777" w:rsidR="00A70001" w:rsidRPr="00F7324D" w:rsidRDefault="000E43F5">
            <w:pPr>
              <w:widowControl/>
              <w:spacing w:line="240" w:lineRule="atLeast"/>
              <w:jc w:val="left"/>
              <w:rPr>
                <w:kern w:val="0"/>
                <w:szCs w:val="21"/>
              </w:rPr>
            </w:pPr>
            <w:r w:rsidRPr="00F7324D">
              <w:rPr>
                <w:kern w:val="0"/>
                <w:szCs w:val="21"/>
              </w:rPr>
              <w:t xml:space="preserve">　</w:t>
            </w:r>
          </w:p>
        </w:tc>
        <w:tc>
          <w:tcPr>
            <w:tcW w:w="697" w:type="dxa"/>
            <w:tcBorders>
              <w:top w:val="nil"/>
              <w:left w:val="nil"/>
              <w:bottom w:val="single" w:sz="4" w:space="0" w:color="auto"/>
              <w:right w:val="single" w:sz="4" w:space="0" w:color="auto"/>
            </w:tcBorders>
            <w:vAlign w:val="center"/>
          </w:tcPr>
          <w:p w14:paraId="2F8FCF04" w14:textId="059D2198" w:rsidR="00A70001" w:rsidRPr="00F7324D" w:rsidRDefault="000E43F5">
            <w:pPr>
              <w:widowControl/>
              <w:spacing w:line="240" w:lineRule="atLeast"/>
              <w:jc w:val="left"/>
              <w:rPr>
                <w:rFonts w:hint="eastAsia"/>
                <w:kern w:val="0"/>
                <w:szCs w:val="21"/>
              </w:rPr>
            </w:pPr>
            <w:r w:rsidRPr="00F7324D">
              <w:rPr>
                <w:kern w:val="0"/>
                <w:szCs w:val="21"/>
              </w:rPr>
              <w:t xml:space="preserve">　</w:t>
            </w:r>
            <w:r w:rsidR="009B1758">
              <w:rPr>
                <w:rFonts w:hint="eastAsia"/>
                <w:kern w:val="0"/>
                <w:szCs w:val="21"/>
              </w:rPr>
              <w:t>10</w:t>
            </w:r>
          </w:p>
        </w:tc>
      </w:tr>
      <w:tr w:rsidR="00A70001" w:rsidRPr="00F7324D" w14:paraId="340BF760" w14:textId="77777777" w:rsidTr="00D03455">
        <w:trPr>
          <w:trHeight w:val="786"/>
        </w:trPr>
        <w:tc>
          <w:tcPr>
            <w:tcW w:w="616" w:type="dxa"/>
            <w:tcBorders>
              <w:top w:val="nil"/>
              <w:left w:val="single" w:sz="4" w:space="0" w:color="auto"/>
              <w:bottom w:val="single" w:sz="4" w:space="0" w:color="auto"/>
              <w:right w:val="single" w:sz="4" w:space="0" w:color="auto"/>
            </w:tcBorders>
            <w:vAlign w:val="center"/>
          </w:tcPr>
          <w:p w14:paraId="61F7865B" w14:textId="77777777" w:rsidR="00A70001" w:rsidRPr="00F7324D" w:rsidRDefault="000E43F5">
            <w:pPr>
              <w:widowControl/>
              <w:jc w:val="center"/>
              <w:textAlignment w:val="center"/>
              <w:rPr>
                <w:kern w:val="0"/>
                <w:szCs w:val="21"/>
              </w:rPr>
            </w:pPr>
            <w:r w:rsidRPr="00F7324D">
              <w:rPr>
                <w:color w:val="000000"/>
                <w:kern w:val="0"/>
                <w:szCs w:val="21"/>
                <w:lang w:bidi="ar"/>
              </w:rPr>
              <w:t>5.1</w:t>
            </w:r>
          </w:p>
        </w:tc>
        <w:tc>
          <w:tcPr>
            <w:tcW w:w="2685" w:type="dxa"/>
            <w:tcBorders>
              <w:top w:val="nil"/>
              <w:left w:val="nil"/>
              <w:bottom w:val="single" w:sz="4" w:space="0" w:color="auto"/>
              <w:right w:val="single" w:sz="4" w:space="0" w:color="auto"/>
            </w:tcBorders>
            <w:vAlign w:val="center"/>
          </w:tcPr>
          <w:p w14:paraId="6FEA4ABD" w14:textId="77777777" w:rsidR="00A70001" w:rsidRPr="00F7324D" w:rsidRDefault="000E43F5">
            <w:pPr>
              <w:widowControl/>
              <w:jc w:val="left"/>
              <w:textAlignment w:val="center"/>
              <w:rPr>
                <w:kern w:val="0"/>
                <w:szCs w:val="21"/>
              </w:rPr>
            </w:pPr>
            <w:r w:rsidRPr="00F7324D">
              <w:rPr>
                <w:color w:val="000000"/>
                <w:kern w:val="0"/>
                <w:szCs w:val="21"/>
                <w:lang w:bidi="ar"/>
              </w:rPr>
              <w:t>关键重要标准件的选择</w:t>
            </w:r>
          </w:p>
        </w:tc>
        <w:tc>
          <w:tcPr>
            <w:tcW w:w="7088" w:type="dxa"/>
            <w:tcBorders>
              <w:top w:val="nil"/>
              <w:left w:val="nil"/>
              <w:bottom w:val="single" w:sz="4" w:space="0" w:color="auto"/>
              <w:right w:val="single" w:sz="4" w:space="0" w:color="auto"/>
            </w:tcBorders>
            <w:vAlign w:val="center"/>
          </w:tcPr>
          <w:p w14:paraId="0A423444" w14:textId="77777777" w:rsidR="00A70001" w:rsidRPr="00F7324D" w:rsidRDefault="000E43F5">
            <w:pPr>
              <w:widowControl/>
              <w:jc w:val="left"/>
              <w:textAlignment w:val="center"/>
              <w:rPr>
                <w:kern w:val="0"/>
                <w:szCs w:val="21"/>
              </w:rPr>
            </w:pPr>
            <w:r w:rsidRPr="00F7324D">
              <w:rPr>
                <w:color w:val="000000"/>
                <w:kern w:val="0"/>
                <w:szCs w:val="21"/>
                <w:lang w:bidi="ar"/>
              </w:rPr>
              <w:t>对影响产品性能的关键、重要的标准件，如密封、轴承、弹簧等件，采用进口或国内名牌产品进行配套。</w:t>
            </w:r>
          </w:p>
        </w:tc>
        <w:tc>
          <w:tcPr>
            <w:tcW w:w="709" w:type="dxa"/>
            <w:tcBorders>
              <w:top w:val="nil"/>
              <w:left w:val="nil"/>
              <w:bottom w:val="single" w:sz="4" w:space="0" w:color="auto"/>
              <w:right w:val="single" w:sz="4" w:space="0" w:color="auto"/>
            </w:tcBorders>
            <w:vAlign w:val="center"/>
          </w:tcPr>
          <w:p w14:paraId="28DBD511"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1489C824" w14:textId="0799B44C" w:rsidR="00A70001" w:rsidRPr="00F7324D" w:rsidRDefault="00AA401E">
            <w:pPr>
              <w:widowControl/>
              <w:spacing w:line="240" w:lineRule="atLeast"/>
              <w:jc w:val="left"/>
              <w:rPr>
                <w:rFonts w:hint="eastAsia"/>
                <w:kern w:val="0"/>
                <w:szCs w:val="21"/>
              </w:rPr>
            </w:pPr>
            <w:r>
              <w:rPr>
                <w:rFonts w:hint="eastAsia"/>
                <w:kern w:val="0"/>
                <w:szCs w:val="21"/>
              </w:rPr>
              <w:t>依据产品特性，选择进口或国内名牌</w:t>
            </w:r>
            <w:r w:rsidR="00775C49">
              <w:rPr>
                <w:rFonts w:hint="eastAsia"/>
                <w:kern w:val="0"/>
                <w:szCs w:val="21"/>
              </w:rPr>
              <w:t>满足产品特性的产品</w:t>
            </w:r>
            <w:r>
              <w:rPr>
                <w:rFonts w:hint="eastAsia"/>
                <w:kern w:val="0"/>
                <w:szCs w:val="21"/>
              </w:rPr>
              <w:t>进行配套</w:t>
            </w:r>
            <w:r w:rsidR="00775C49">
              <w:rPr>
                <w:rFonts w:hint="eastAsia"/>
                <w:kern w:val="0"/>
                <w:szCs w:val="21"/>
              </w:rPr>
              <w:t>，</w:t>
            </w:r>
            <w:r>
              <w:rPr>
                <w:rFonts w:hint="eastAsia"/>
                <w:kern w:val="0"/>
                <w:szCs w:val="21"/>
              </w:rPr>
              <w:t>如密封圈</w:t>
            </w:r>
            <w:r w:rsidR="00775C49">
              <w:rPr>
                <w:rFonts w:hint="eastAsia"/>
                <w:kern w:val="0"/>
                <w:szCs w:val="21"/>
              </w:rPr>
              <w:t>（日本阪上）</w:t>
            </w:r>
          </w:p>
        </w:tc>
        <w:tc>
          <w:tcPr>
            <w:tcW w:w="697" w:type="dxa"/>
            <w:tcBorders>
              <w:top w:val="nil"/>
              <w:left w:val="nil"/>
              <w:bottom w:val="single" w:sz="4" w:space="0" w:color="auto"/>
              <w:right w:val="single" w:sz="4" w:space="0" w:color="auto"/>
            </w:tcBorders>
            <w:vAlign w:val="center"/>
          </w:tcPr>
          <w:p w14:paraId="04CFD430" w14:textId="22C18571" w:rsidR="00A70001" w:rsidRPr="00F7324D" w:rsidRDefault="000E43F5">
            <w:pPr>
              <w:widowControl/>
              <w:spacing w:line="240" w:lineRule="atLeast"/>
              <w:jc w:val="left"/>
              <w:rPr>
                <w:kern w:val="0"/>
                <w:szCs w:val="21"/>
              </w:rPr>
            </w:pPr>
            <w:r w:rsidRPr="00F7324D">
              <w:rPr>
                <w:kern w:val="0"/>
                <w:szCs w:val="21"/>
              </w:rPr>
              <w:t xml:space="preserve">　</w:t>
            </w:r>
            <w:r w:rsidR="00AA401E">
              <w:rPr>
                <w:rFonts w:hint="eastAsia"/>
                <w:kern w:val="0"/>
                <w:szCs w:val="21"/>
              </w:rPr>
              <w:t>2</w:t>
            </w:r>
          </w:p>
        </w:tc>
      </w:tr>
      <w:tr w:rsidR="00A70001" w:rsidRPr="00F7324D" w14:paraId="68801A87" w14:textId="77777777" w:rsidTr="00D03455">
        <w:trPr>
          <w:trHeight w:val="285"/>
        </w:trPr>
        <w:tc>
          <w:tcPr>
            <w:tcW w:w="616" w:type="dxa"/>
            <w:tcBorders>
              <w:top w:val="nil"/>
              <w:left w:val="single" w:sz="4" w:space="0" w:color="auto"/>
              <w:bottom w:val="single" w:sz="4" w:space="0" w:color="auto"/>
              <w:right w:val="single" w:sz="4" w:space="0" w:color="auto"/>
            </w:tcBorders>
            <w:vAlign w:val="center"/>
          </w:tcPr>
          <w:p w14:paraId="4A1DF1B8" w14:textId="77777777" w:rsidR="00A70001" w:rsidRPr="00F7324D" w:rsidRDefault="000E43F5">
            <w:pPr>
              <w:widowControl/>
              <w:jc w:val="center"/>
              <w:textAlignment w:val="center"/>
              <w:rPr>
                <w:rFonts w:eastAsia="黑体"/>
                <w:b/>
                <w:bCs/>
                <w:kern w:val="0"/>
                <w:szCs w:val="21"/>
              </w:rPr>
            </w:pPr>
            <w:r w:rsidRPr="00F7324D">
              <w:rPr>
                <w:color w:val="000000"/>
                <w:kern w:val="0"/>
                <w:szCs w:val="21"/>
                <w:lang w:bidi="ar"/>
              </w:rPr>
              <w:t>5.2</w:t>
            </w:r>
          </w:p>
        </w:tc>
        <w:tc>
          <w:tcPr>
            <w:tcW w:w="2685" w:type="dxa"/>
            <w:tcBorders>
              <w:top w:val="nil"/>
              <w:left w:val="nil"/>
              <w:bottom w:val="single" w:sz="4" w:space="0" w:color="auto"/>
              <w:right w:val="single" w:sz="4" w:space="0" w:color="auto"/>
            </w:tcBorders>
            <w:vAlign w:val="center"/>
          </w:tcPr>
          <w:p w14:paraId="79CF037F" w14:textId="77777777" w:rsidR="00A70001" w:rsidRPr="00F7324D" w:rsidRDefault="000E43F5">
            <w:pPr>
              <w:widowControl/>
              <w:jc w:val="left"/>
              <w:textAlignment w:val="center"/>
              <w:rPr>
                <w:rFonts w:eastAsia="黑体"/>
                <w:b/>
                <w:bCs/>
                <w:kern w:val="0"/>
                <w:szCs w:val="21"/>
              </w:rPr>
            </w:pPr>
            <w:r w:rsidRPr="00F7324D">
              <w:rPr>
                <w:color w:val="000000"/>
                <w:kern w:val="0"/>
                <w:szCs w:val="21"/>
                <w:lang w:bidi="ar"/>
              </w:rPr>
              <w:t>合格供应商准入认证</w:t>
            </w:r>
          </w:p>
        </w:tc>
        <w:tc>
          <w:tcPr>
            <w:tcW w:w="7088" w:type="dxa"/>
            <w:tcBorders>
              <w:top w:val="nil"/>
              <w:left w:val="nil"/>
              <w:bottom w:val="single" w:sz="4" w:space="0" w:color="auto"/>
              <w:right w:val="single" w:sz="4" w:space="0" w:color="auto"/>
            </w:tcBorders>
            <w:vAlign w:val="center"/>
          </w:tcPr>
          <w:p w14:paraId="15C60F4F"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1.</w:t>
            </w:r>
            <w:r w:rsidRPr="00F7324D">
              <w:rPr>
                <w:color w:val="000000"/>
                <w:kern w:val="0"/>
                <w:szCs w:val="21"/>
                <w:lang w:bidi="ar"/>
              </w:rPr>
              <w:t>在确定供方前必须要有质量体系审核结果（认证</w:t>
            </w:r>
            <w:r w:rsidRPr="00F7324D">
              <w:rPr>
                <w:color w:val="000000"/>
                <w:kern w:val="0"/>
                <w:szCs w:val="21"/>
                <w:lang w:bidi="ar"/>
              </w:rPr>
              <w:t>/</w:t>
            </w:r>
            <w:r w:rsidRPr="00F7324D">
              <w:rPr>
                <w:color w:val="000000"/>
                <w:kern w:val="0"/>
                <w:szCs w:val="21"/>
                <w:lang w:bidi="ar"/>
              </w:rPr>
              <w:t>审核）。在批量投产时则必须保证只从合格的供方采购，必须考虑来自实物质量评价的经验：</w:t>
            </w:r>
          </w:p>
          <w:p w14:paraId="6A45FA07"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质量能力审核结果，如：审核结果</w:t>
            </w:r>
            <w:r w:rsidRPr="00F7324D">
              <w:rPr>
                <w:color w:val="000000"/>
                <w:kern w:val="0"/>
                <w:szCs w:val="21"/>
                <w:lang w:bidi="ar"/>
              </w:rPr>
              <w:t>/</w:t>
            </w:r>
            <w:r w:rsidRPr="00F7324D">
              <w:rPr>
                <w:color w:val="000000"/>
                <w:kern w:val="0"/>
                <w:szCs w:val="21"/>
                <w:lang w:bidi="ar"/>
              </w:rPr>
              <w:t>认证证书；</w:t>
            </w:r>
          </w:p>
          <w:p w14:paraId="1995BE74"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实物质量定期评定结果（质量</w:t>
            </w:r>
            <w:r w:rsidRPr="00F7324D">
              <w:rPr>
                <w:color w:val="000000"/>
                <w:kern w:val="0"/>
                <w:szCs w:val="21"/>
                <w:lang w:bidi="ar"/>
              </w:rPr>
              <w:t>/</w:t>
            </w:r>
            <w:r w:rsidRPr="00F7324D">
              <w:rPr>
                <w:color w:val="000000"/>
                <w:kern w:val="0"/>
                <w:szCs w:val="21"/>
                <w:lang w:bidi="ar"/>
              </w:rPr>
              <w:t>成本</w:t>
            </w:r>
            <w:r w:rsidRPr="00F7324D">
              <w:rPr>
                <w:color w:val="000000"/>
                <w:kern w:val="0"/>
                <w:szCs w:val="21"/>
                <w:lang w:bidi="ar"/>
              </w:rPr>
              <w:t>/</w:t>
            </w:r>
            <w:r w:rsidRPr="00F7324D">
              <w:rPr>
                <w:color w:val="000000"/>
                <w:kern w:val="0"/>
                <w:szCs w:val="21"/>
                <w:lang w:bidi="ar"/>
              </w:rPr>
              <w:t>服务）。</w:t>
            </w:r>
          </w:p>
          <w:p w14:paraId="20B82ECD"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2.</w:t>
            </w:r>
            <w:r w:rsidRPr="00F7324D">
              <w:rPr>
                <w:color w:val="000000"/>
                <w:kern w:val="0"/>
                <w:szCs w:val="21"/>
                <w:lang w:bidi="ar"/>
              </w:rPr>
              <w:t>新的</w:t>
            </w:r>
            <w:r w:rsidRPr="00F7324D">
              <w:rPr>
                <w:color w:val="000000"/>
                <w:kern w:val="0"/>
                <w:szCs w:val="21"/>
                <w:lang w:bidi="ar"/>
              </w:rPr>
              <w:t>/</w:t>
            </w:r>
            <w:r w:rsidRPr="00F7324D">
              <w:rPr>
                <w:color w:val="000000"/>
                <w:kern w:val="0"/>
                <w:szCs w:val="21"/>
                <w:lang w:bidi="ar"/>
              </w:rPr>
              <w:t>更改的产品</w:t>
            </w:r>
            <w:r w:rsidRPr="00F7324D">
              <w:rPr>
                <w:color w:val="000000"/>
                <w:kern w:val="0"/>
                <w:szCs w:val="21"/>
                <w:lang w:bidi="ar"/>
              </w:rPr>
              <w:t>/</w:t>
            </w:r>
            <w:r w:rsidRPr="00F7324D">
              <w:rPr>
                <w:color w:val="000000"/>
                <w:kern w:val="0"/>
                <w:szCs w:val="21"/>
                <w:lang w:bidi="ar"/>
              </w:rPr>
              <w:t>过程在批量投产前，必须对供方的所有产品进行认可：</w:t>
            </w:r>
          </w:p>
          <w:p w14:paraId="54E82CF6"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装车样件的认可、试验认可；</w:t>
            </w:r>
          </w:p>
          <w:p w14:paraId="6A11C5F0"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符合要求的首批样品检验报告；</w:t>
            </w:r>
          </w:p>
          <w:p w14:paraId="46E36998"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对重要特性的能力验证；</w:t>
            </w:r>
          </w:p>
          <w:p w14:paraId="1D56CB28"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可靠性分析评定；</w:t>
            </w:r>
          </w:p>
          <w:p w14:paraId="25BC7654" w14:textId="77777777" w:rsidR="00A70001" w:rsidRPr="00F7324D" w:rsidRDefault="000E43F5">
            <w:pPr>
              <w:widowControl/>
              <w:jc w:val="left"/>
              <w:textAlignment w:val="center"/>
              <w:rPr>
                <w:rFonts w:eastAsia="黑体"/>
                <w:b/>
                <w:bCs/>
                <w:kern w:val="0"/>
                <w:szCs w:val="21"/>
              </w:rPr>
            </w:pPr>
            <w:r w:rsidRPr="00F7324D">
              <w:rPr>
                <w:color w:val="000000"/>
                <w:kern w:val="0"/>
                <w:szCs w:val="21"/>
                <w:lang w:bidi="ar"/>
              </w:rPr>
              <w:t xml:space="preserve">— </w:t>
            </w:r>
            <w:r w:rsidRPr="00F7324D">
              <w:rPr>
                <w:color w:val="000000"/>
                <w:kern w:val="0"/>
                <w:szCs w:val="21"/>
                <w:lang w:bidi="ar"/>
              </w:rPr>
              <w:t>重复鉴定试验及由此制定的改进措施。</w:t>
            </w:r>
          </w:p>
        </w:tc>
        <w:tc>
          <w:tcPr>
            <w:tcW w:w="709" w:type="dxa"/>
            <w:tcBorders>
              <w:top w:val="nil"/>
              <w:left w:val="nil"/>
              <w:bottom w:val="single" w:sz="4" w:space="0" w:color="auto"/>
              <w:right w:val="single" w:sz="4" w:space="0" w:color="auto"/>
            </w:tcBorders>
            <w:vAlign w:val="center"/>
          </w:tcPr>
          <w:p w14:paraId="4A144237" w14:textId="77777777" w:rsidR="00A70001" w:rsidRPr="00F7324D" w:rsidRDefault="000E43F5">
            <w:pPr>
              <w:widowControl/>
              <w:jc w:val="center"/>
              <w:textAlignment w:val="center"/>
              <w:rPr>
                <w:rFonts w:eastAsia="黑体"/>
                <w:b/>
                <w:bCs/>
                <w:kern w:val="0"/>
                <w:szCs w:val="21"/>
              </w:rPr>
            </w:pPr>
            <w:r w:rsidRPr="00F7324D">
              <w:rPr>
                <w:color w:val="000000"/>
                <w:kern w:val="0"/>
                <w:szCs w:val="21"/>
                <w:lang w:bidi="ar"/>
              </w:rPr>
              <w:t>3</w:t>
            </w:r>
          </w:p>
        </w:tc>
        <w:tc>
          <w:tcPr>
            <w:tcW w:w="2895" w:type="dxa"/>
            <w:tcBorders>
              <w:top w:val="nil"/>
              <w:left w:val="nil"/>
              <w:bottom w:val="single" w:sz="4" w:space="0" w:color="auto"/>
              <w:right w:val="single" w:sz="4" w:space="0" w:color="auto"/>
            </w:tcBorders>
            <w:vAlign w:val="center"/>
          </w:tcPr>
          <w:p w14:paraId="5B144E3C" w14:textId="0A4C4ACF" w:rsidR="00A70001" w:rsidRPr="00A5665E" w:rsidRDefault="00775C49" w:rsidP="00A5665E">
            <w:pPr>
              <w:pStyle w:val="afffb"/>
              <w:widowControl/>
              <w:numPr>
                <w:ilvl w:val="0"/>
                <w:numId w:val="8"/>
              </w:numPr>
              <w:spacing w:line="240" w:lineRule="atLeast"/>
              <w:jc w:val="left"/>
              <w:rPr>
                <w:rFonts w:eastAsia="黑体"/>
                <w:b/>
                <w:bCs/>
                <w:kern w:val="0"/>
                <w:szCs w:val="21"/>
              </w:rPr>
            </w:pPr>
            <w:r w:rsidRPr="00A5665E">
              <w:rPr>
                <w:rFonts w:hint="eastAsia"/>
                <w:kern w:val="0"/>
                <w:szCs w:val="21"/>
              </w:rPr>
              <w:t>已建立《供应商控制程序》明确供应商必须获得体系认证，且通过准入审核后才能使用</w:t>
            </w:r>
            <w:r w:rsidR="00A5665E" w:rsidRPr="00A5665E">
              <w:rPr>
                <w:rFonts w:hint="eastAsia"/>
                <w:kern w:val="0"/>
                <w:szCs w:val="21"/>
              </w:rPr>
              <w:t>；</w:t>
            </w:r>
            <w:r w:rsidR="00A5665E" w:rsidRPr="00A5665E">
              <w:rPr>
                <w:rFonts w:eastAsia="黑体" w:hint="eastAsia"/>
                <w:b/>
                <w:bCs/>
                <w:kern w:val="0"/>
                <w:szCs w:val="21"/>
              </w:rPr>
              <w:t xml:space="preserve"> </w:t>
            </w:r>
          </w:p>
          <w:p w14:paraId="063D1FAF" w14:textId="32642B02" w:rsidR="00A5665E" w:rsidRPr="00B1259C" w:rsidRDefault="00B1259C" w:rsidP="00B1259C">
            <w:pPr>
              <w:pStyle w:val="afffb"/>
              <w:widowControl/>
              <w:numPr>
                <w:ilvl w:val="0"/>
                <w:numId w:val="8"/>
              </w:numPr>
              <w:spacing w:line="240" w:lineRule="atLeast"/>
              <w:jc w:val="left"/>
              <w:rPr>
                <w:rFonts w:eastAsia="黑体" w:hint="eastAsia"/>
                <w:b/>
                <w:bCs/>
                <w:kern w:val="0"/>
                <w:szCs w:val="21"/>
              </w:rPr>
            </w:pPr>
            <w:r>
              <w:rPr>
                <w:rFonts w:hint="eastAsia"/>
                <w:color w:val="000000"/>
                <w:kern w:val="0"/>
                <w:szCs w:val="21"/>
                <w:lang w:bidi="ar"/>
              </w:rPr>
              <w:t>已建立《</w:t>
            </w:r>
            <w:r w:rsidRPr="00B1259C">
              <w:rPr>
                <w:rFonts w:hint="eastAsia"/>
                <w:color w:val="000000"/>
                <w:kern w:val="0"/>
                <w:szCs w:val="21"/>
                <w:lang w:bidi="ar"/>
              </w:rPr>
              <w:t>新生产件批准（PPAP）管理办法</w:t>
            </w:r>
            <w:r>
              <w:rPr>
                <w:rFonts w:hint="eastAsia"/>
                <w:color w:val="000000"/>
                <w:kern w:val="0"/>
                <w:szCs w:val="21"/>
                <w:lang w:bidi="ar"/>
              </w:rPr>
              <w:t>》已明确</w:t>
            </w:r>
            <w:r w:rsidR="00A5665E" w:rsidRPr="00B1259C">
              <w:rPr>
                <w:color w:val="000000"/>
                <w:kern w:val="0"/>
                <w:szCs w:val="21"/>
                <w:lang w:bidi="ar"/>
              </w:rPr>
              <w:t>新的/更改的产品/过程在批量投产前，</w:t>
            </w:r>
            <w:r w:rsidR="00A5665E" w:rsidRPr="00B1259C">
              <w:rPr>
                <w:rFonts w:hint="eastAsia"/>
                <w:color w:val="000000"/>
                <w:kern w:val="0"/>
                <w:szCs w:val="21"/>
                <w:lang w:bidi="ar"/>
              </w:rPr>
              <w:t>对供应商进行PPAP认可</w:t>
            </w:r>
          </w:p>
        </w:tc>
        <w:tc>
          <w:tcPr>
            <w:tcW w:w="697" w:type="dxa"/>
            <w:tcBorders>
              <w:top w:val="nil"/>
              <w:left w:val="nil"/>
              <w:bottom w:val="single" w:sz="4" w:space="0" w:color="auto"/>
              <w:right w:val="single" w:sz="4" w:space="0" w:color="auto"/>
            </w:tcBorders>
            <w:vAlign w:val="center"/>
          </w:tcPr>
          <w:p w14:paraId="71F53F08" w14:textId="5AD76E95" w:rsidR="00A70001" w:rsidRPr="00F7324D" w:rsidRDefault="00A5665E" w:rsidP="00A5665E">
            <w:pPr>
              <w:widowControl/>
              <w:spacing w:line="240" w:lineRule="atLeast"/>
              <w:jc w:val="center"/>
              <w:rPr>
                <w:rFonts w:eastAsia="黑体"/>
                <w:b/>
                <w:bCs/>
                <w:kern w:val="0"/>
                <w:szCs w:val="21"/>
              </w:rPr>
            </w:pPr>
            <w:r w:rsidRPr="00A5665E">
              <w:rPr>
                <w:rFonts w:ascii="宋体" w:hAnsi="宋体" w:cs="宋体" w:hint="eastAsia"/>
                <w:color w:val="000000"/>
                <w:kern w:val="0"/>
                <w:szCs w:val="21"/>
                <w:lang w:val="zh-CN" w:bidi="ar"/>
              </w:rPr>
              <w:t>3</w:t>
            </w:r>
          </w:p>
        </w:tc>
      </w:tr>
      <w:tr w:rsidR="00A70001" w:rsidRPr="00F7324D" w14:paraId="1F95CC1D" w14:textId="77777777" w:rsidTr="00D727D2">
        <w:trPr>
          <w:trHeight w:val="2015"/>
        </w:trPr>
        <w:tc>
          <w:tcPr>
            <w:tcW w:w="616" w:type="dxa"/>
            <w:tcBorders>
              <w:top w:val="nil"/>
              <w:left w:val="single" w:sz="4" w:space="0" w:color="auto"/>
              <w:bottom w:val="single" w:sz="4" w:space="0" w:color="auto"/>
              <w:right w:val="single" w:sz="4" w:space="0" w:color="auto"/>
            </w:tcBorders>
            <w:vAlign w:val="center"/>
          </w:tcPr>
          <w:p w14:paraId="15869A5E" w14:textId="77777777" w:rsidR="00A70001" w:rsidRPr="00F7324D" w:rsidRDefault="000E43F5">
            <w:pPr>
              <w:widowControl/>
              <w:jc w:val="center"/>
              <w:textAlignment w:val="center"/>
              <w:rPr>
                <w:kern w:val="0"/>
                <w:szCs w:val="21"/>
              </w:rPr>
            </w:pPr>
            <w:r w:rsidRPr="00F7324D">
              <w:rPr>
                <w:color w:val="000000"/>
                <w:kern w:val="0"/>
                <w:szCs w:val="21"/>
                <w:lang w:bidi="ar"/>
              </w:rPr>
              <w:t>5.3</w:t>
            </w:r>
          </w:p>
        </w:tc>
        <w:tc>
          <w:tcPr>
            <w:tcW w:w="2685" w:type="dxa"/>
            <w:tcBorders>
              <w:top w:val="nil"/>
              <w:left w:val="nil"/>
              <w:bottom w:val="single" w:sz="4" w:space="0" w:color="auto"/>
              <w:right w:val="single" w:sz="4" w:space="0" w:color="auto"/>
            </w:tcBorders>
            <w:vAlign w:val="center"/>
          </w:tcPr>
          <w:p w14:paraId="67DCBC26" w14:textId="77777777" w:rsidR="00A70001" w:rsidRPr="00F7324D" w:rsidRDefault="000E43F5">
            <w:pPr>
              <w:widowControl/>
              <w:jc w:val="left"/>
              <w:textAlignment w:val="center"/>
              <w:rPr>
                <w:kern w:val="0"/>
                <w:szCs w:val="21"/>
              </w:rPr>
            </w:pPr>
            <w:r w:rsidRPr="00F7324D">
              <w:rPr>
                <w:color w:val="000000"/>
                <w:kern w:val="0"/>
                <w:szCs w:val="21"/>
                <w:lang w:bidi="ar"/>
              </w:rPr>
              <w:t>供应商日常管理评价</w:t>
            </w:r>
          </w:p>
        </w:tc>
        <w:tc>
          <w:tcPr>
            <w:tcW w:w="7088" w:type="dxa"/>
            <w:tcBorders>
              <w:top w:val="nil"/>
              <w:left w:val="nil"/>
              <w:bottom w:val="single" w:sz="4" w:space="0" w:color="auto"/>
              <w:right w:val="single" w:sz="4" w:space="0" w:color="auto"/>
            </w:tcBorders>
            <w:vAlign w:val="center"/>
          </w:tcPr>
          <w:p w14:paraId="1A2AD9E5"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制定供方日常评价管理办法，定期对供方的质量能力与实物质量进行检查，并进行评价。对于评价不能满足要求的，应制定改进措施加护，并计划的完成情况进行跟踪验证。评价方式包括并不局限于以下几点：</w:t>
            </w:r>
          </w:p>
          <w:p w14:paraId="78F5E2BB"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质量会谈的纪要；</w:t>
            </w:r>
          </w:p>
          <w:p w14:paraId="0C081726"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改进计划的商定与跟踪；</w:t>
            </w:r>
          </w:p>
          <w:p w14:paraId="2D6CBFFB" w14:textId="77777777" w:rsidR="00A70001" w:rsidRPr="00F7324D" w:rsidRDefault="000E43F5">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改进后零件的检验记录和测量记录；</w:t>
            </w:r>
          </w:p>
          <w:p w14:paraId="400DDC59" w14:textId="77777777" w:rsidR="00A70001" w:rsidRPr="00F7324D" w:rsidRDefault="000E43F5">
            <w:pPr>
              <w:widowControl/>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对重点缺陷</w:t>
            </w:r>
            <w:r w:rsidRPr="00F7324D">
              <w:rPr>
                <w:color w:val="000000"/>
                <w:kern w:val="0"/>
                <w:szCs w:val="21"/>
                <w:lang w:bidi="ar"/>
              </w:rPr>
              <w:t>/</w:t>
            </w:r>
            <w:r w:rsidRPr="00F7324D">
              <w:rPr>
                <w:color w:val="000000"/>
                <w:kern w:val="0"/>
                <w:szCs w:val="21"/>
                <w:lang w:bidi="ar"/>
              </w:rPr>
              <w:t>有问题的供方的分析评定。</w:t>
            </w:r>
          </w:p>
        </w:tc>
        <w:tc>
          <w:tcPr>
            <w:tcW w:w="709" w:type="dxa"/>
            <w:tcBorders>
              <w:top w:val="nil"/>
              <w:left w:val="nil"/>
              <w:bottom w:val="single" w:sz="4" w:space="0" w:color="auto"/>
              <w:right w:val="single" w:sz="4" w:space="0" w:color="auto"/>
            </w:tcBorders>
            <w:vAlign w:val="center"/>
          </w:tcPr>
          <w:p w14:paraId="6ECB05D7" w14:textId="77777777" w:rsidR="00A70001" w:rsidRPr="00F7324D" w:rsidRDefault="000E43F5">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7DABFC31" w14:textId="433C52DA" w:rsidR="00A5665E" w:rsidRPr="00F7324D" w:rsidRDefault="00A5665E">
            <w:pPr>
              <w:widowControl/>
              <w:spacing w:line="240" w:lineRule="atLeast"/>
              <w:jc w:val="left"/>
              <w:rPr>
                <w:rFonts w:hint="eastAsia"/>
                <w:kern w:val="0"/>
                <w:szCs w:val="21"/>
              </w:rPr>
            </w:pPr>
            <w:r>
              <w:rPr>
                <w:rFonts w:hint="eastAsia"/>
                <w:kern w:val="0"/>
                <w:szCs w:val="21"/>
              </w:rPr>
              <w:t>建立了《供应绩效管理办法》</w:t>
            </w:r>
            <w:r w:rsidRPr="001215E1">
              <w:rPr>
                <w:rFonts w:asciiTheme="minorEastAsia" w:eastAsiaTheme="minorEastAsia" w:hAnsiTheme="minorEastAsia"/>
                <w:kern w:val="0"/>
                <w:szCs w:val="21"/>
              </w:rPr>
              <w:t>每月对供方的质量能力</w:t>
            </w:r>
            <w:r w:rsidRPr="001215E1">
              <w:rPr>
                <w:rFonts w:asciiTheme="minorEastAsia" w:eastAsiaTheme="minorEastAsia" w:hAnsiTheme="minorEastAsia" w:hint="eastAsia"/>
                <w:kern w:val="0"/>
                <w:szCs w:val="21"/>
              </w:rPr>
              <w:t>、交付、配合程度等进行绩效评价，对于评价低分的供方进行质量会议，并对问题项进行跟踪整改以及验证</w:t>
            </w:r>
          </w:p>
        </w:tc>
        <w:tc>
          <w:tcPr>
            <w:tcW w:w="697" w:type="dxa"/>
            <w:tcBorders>
              <w:top w:val="nil"/>
              <w:left w:val="nil"/>
              <w:bottom w:val="single" w:sz="4" w:space="0" w:color="auto"/>
              <w:right w:val="single" w:sz="4" w:space="0" w:color="auto"/>
            </w:tcBorders>
            <w:vAlign w:val="center"/>
          </w:tcPr>
          <w:p w14:paraId="49F6E401" w14:textId="13E56563" w:rsidR="00A70001" w:rsidRPr="00F7324D" w:rsidRDefault="00A5665E">
            <w:pPr>
              <w:widowControl/>
              <w:spacing w:line="240" w:lineRule="atLeast"/>
              <w:jc w:val="left"/>
              <w:rPr>
                <w:kern w:val="0"/>
                <w:szCs w:val="21"/>
              </w:rPr>
            </w:pPr>
            <w:r>
              <w:rPr>
                <w:rFonts w:hint="eastAsia"/>
                <w:kern w:val="0"/>
                <w:szCs w:val="21"/>
              </w:rPr>
              <w:t>2</w:t>
            </w:r>
            <w:r w:rsidR="000E43F5" w:rsidRPr="00F7324D">
              <w:rPr>
                <w:kern w:val="0"/>
                <w:szCs w:val="21"/>
              </w:rPr>
              <w:t xml:space="preserve">　</w:t>
            </w:r>
          </w:p>
        </w:tc>
      </w:tr>
      <w:tr w:rsidR="00A70001" w:rsidRPr="00F7324D" w14:paraId="5F6017DE" w14:textId="77777777" w:rsidTr="00D03455">
        <w:trPr>
          <w:trHeight w:val="600"/>
        </w:trPr>
        <w:tc>
          <w:tcPr>
            <w:tcW w:w="616" w:type="dxa"/>
            <w:tcBorders>
              <w:top w:val="nil"/>
              <w:left w:val="single" w:sz="4" w:space="0" w:color="auto"/>
              <w:bottom w:val="single" w:sz="4" w:space="0" w:color="auto"/>
              <w:right w:val="single" w:sz="4" w:space="0" w:color="auto"/>
            </w:tcBorders>
            <w:vAlign w:val="center"/>
          </w:tcPr>
          <w:p w14:paraId="50C42E87" w14:textId="77777777" w:rsidR="00A70001" w:rsidRPr="00F7324D" w:rsidRDefault="000E43F5">
            <w:pPr>
              <w:widowControl/>
              <w:jc w:val="center"/>
              <w:textAlignment w:val="center"/>
              <w:rPr>
                <w:kern w:val="0"/>
                <w:szCs w:val="21"/>
              </w:rPr>
            </w:pPr>
            <w:r w:rsidRPr="00F7324D">
              <w:rPr>
                <w:color w:val="000000"/>
                <w:kern w:val="0"/>
                <w:szCs w:val="21"/>
                <w:lang w:bidi="ar"/>
              </w:rPr>
              <w:t>5.4</w:t>
            </w:r>
          </w:p>
        </w:tc>
        <w:tc>
          <w:tcPr>
            <w:tcW w:w="2685" w:type="dxa"/>
            <w:tcBorders>
              <w:top w:val="nil"/>
              <w:left w:val="nil"/>
              <w:bottom w:val="single" w:sz="4" w:space="0" w:color="auto"/>
              <w:right w:val="single" w:sz="4" w:space="0" w:color="auto"/>
            </w:tcBorders>
            <w:vAlign w:val="center"/>
          </w:tcPr>
          <w:p w14:paraId="1139E183" w14:textId="77777777" w:rsidR="00A70001" w:rsidRPr="00F7324D" w:rsidRDefault="000E43F5">
            <w:pPr>
              <w:widowControl/>
              <w:jc w:val="left"/>
              <w:textAlignment w:val="center"/>
              <w:rPr>
                <w:kern w:val="0"/>
                <w:szCs w:val="21"/>
              </w:rPr>
            </w:pPr>
            <w:r w:rsidRPr="00F7324D">
              <w:rPr>
                <w:color w:val="000000"/>
                <w:kern w:val="0"/>
                <w:szCs w:val="21"/>
                <w:lang w:bidi="ar"/>
              </w:rPr>
              <w:t>质量及服务目标的签订</w:t>
            </w:r>
          </w:p>
        </w:tc>
        <w:tc>
          <w:tcPr>
            <w:tcW w:w="7088" w:type="dxa"/>
            <w:tcBorders>
              <w:top w:val="nil"/>
              <w:left w:val="nil"/>
              <w:bottom w:val="single" w:sz="4" w:space="0" w:color="auto"/>
              <w:right w:val="single" w:sz="4" w:space="0" w:color="auto"/>
            </w:tcBorders>
            <w:vAlign w:val="center"/>
          </w:tcPr>
          <w:p w14:paraId="748D2AB7" w14:textId="77777777" w:rsidR="00A70001" w:rsidRPr="00F7324D" w:rsidRDefault="000E43F5">
            <w:pPr>
              <w:widowControl/>
              <w:jc w:val="left"/>
              <w:textAlignment w:val="center"/>
              <w:rPr>
                <w:kern w:val="0"/>
                <w:szCs w:val="21"/>
              </w:rPr>
            </w:pPr>
            <w:r w:rsidRPr="00F7324D">
              <w:rPr>
                <w:color w:val="000000"/>
                <w:kern w:val="0"/>
                <w:szCs w:val="21"/>
                <w:lang w:bidi="ar"/>
              </w:rPr>
              <w:t>与供方确定产品质量和服务等目标，并为保证目标的实现制定相关的保证措施计划，对目标的完成情况进行跟踪验证，对未完成目标的供方采取相应措施。</w:t>
            </w:r>
          </w:p>
        </w:tc>
        <w:tc>
          <w:tcPr>
            <w:tcW w:w="709" w:type="dxa"/>
            <w:tcBorders>
              <w:top w:val="nil"/>
              <w:left w:val="nil"/>
              <w:bottom w:val="single" w:sz="4" w:space="0" w:color="auto"/>
              <w:right w:val="single" w:sz="4" w:space="0" w:color="auto"/>
            </w:tcBorders>
            <w:vAlign w:val="center"/>
          </w:tcPr>
          <w:p w14:paraId="66AC9D4C" w14:textId="77777777" w:rsidR="00A70001" w:rsidRPr="00F7324D" w:rsidRDefault="000E43F5">
            <w:pPr>
              <w:widowControl/>
              <w:jc w:val="center"/>
              <w:textAlignment w:val="center"/>
              <w:rPr>
                <w:kern w:val="0"/>
                <w:szCs w:val="21"/>
              </w:rPr>
            </w:pPr>
            <w:r w:rsidRPr="00F7324D">
              <w:rPr>
                <w:color w:val="000000"/>
                <w:kern w:val="0"/>
                <w:szCs w:val="21"/>
                <w:lang w:bidi="ar"/>
              </w:rPr>
              <w:t>1</w:t>
            </w:r>
          </w:p>
        </w:tc>
        <w:tc>
          <w:tcPr>
            <w:tcW w:w="2895" w:type="dxa"/>
            <w:tcBorders>
              <w:top w:val="nil"/>
              <w:left w:val="nil"/>
              <w:bottom w:val="single" w:sz="4" w:space="0" w:color="auto"/>
              <w:right w:val="single" w:sz="4" w:space="0" w:color="auto"/>
            </w:tcBorders>
            <w:vAlign w:val="center"/>
          </w:tcPr>
          <w:p w14:paraId="071B5F54" w14:textId="133182F7" w:rsidR="00A70001" w:rsidRPr="00F7324D" w:rsidRDefault="000E43F5">
            <w:pPr>
              <w:widowControl/>
              <w:spacing w:line="240" w:lineRule="atLeast"/>
              <w:jc w:val="left"/>
              <w:rPr>
                <w:kern w:val="0"/>
                <w:szCs w:val="21"/>
              </w:rPr>
            </w:pPr>
            <w:r w:rsidRPr="00F7324D">
              <w:rPr>
                <w:kern w:val="0"/>
                <w:szCs w:val="21"/>
              </w:rPr>
              <w:t xml:space="preserve">　</w:t>
            </w:r>
            <w:r w:rsidR="00A5665E">
              <w:rPr>
                <w:rFonts w:hint="eastAsia"/>
                <w:kern w:val="0"/>
                <w:szCs w:val="21"/>
              </w:rPr>
              <w:t>每年与供应商签订质量协议，</w:t>
            </w:r>
            <w:r w:rsidR="00B1259C">
              <w:rPr>
                <w:rFonts w:hint="eastAsia"/>
                <w:kern w:val="0"/>
                <w:szCs w:val="21"/>
              </w:rPr>
              <w:t>每月对供应商目标的完成情况进行统计；对于未完成的供方进行考核或约谈或淘汰或减少份额等方式进行管理</w:t>
            </w:r>
          </w:p>
        </w:tc>
        <w:tc>
          <w:tcPr>
            <w:tcW w:w="697" w:type="dxa"/>
            <w:tcBorders>
              <w:top w:val="nil"/>
              <w:left w:val="nil"/>
              <w:bottom w:val="single" w:sz="4" w:space="0" w:color="auto"/>
              <w:right w:val="single" w:sz="4" w:space="0" w:color="auto"/>
            </w:tcBorders>
            <w:vAlign w:val="center"/>
          </w:tcPr>
          <w:p w14:paraId="4024D083" w14:textId="3FD1BF8F" w:rsidR="00A70001" w:rsidRPr="00F7324D" w:rsidRDefault="000E43F5">
            <w:pPr>
              <w:widowControl/>
              <w:spacing w:line="240" w:lineRule="atLeast"/>
              <w:jc w:val="left"/>
              <w:rPr>
                <w:kern w:val="0"/>
                <w:szCs w:val="21"/>
              </w:rPr>
            </w:pPr>
            <w:r w:rsidRPr="00F7324D">
              <w:rPr>
                <w:kern w:val="0"/>
                <w:szCs w:val="21"/>
              </w:rPr>
              <w:t xml:space="preserve">　</w:t>
            </w:r>
            <w:r w:rsidR="00A5665E">
              <w:rPr>
                <w:rFonts w:hint="eastAsia"/>
                <w:kern w:val="0"/>
                <w:szCs w:val="21"/>
              </w:rPr>
              <w:t>1</w:t>
            </w:r>
          </w:p>
        </w:tc>
      </w:tr>
      <w:tr w:rsidR="00A5665E" w:rsidRPr="00F7324D" w14:paraId="6F946DAC" w14:textId="77777777" w:rsidTr="00D03455">
        <w:trPr>
          <w:trHeight w:val="90"/>
        </w:trPr>
        <w:tc>
          <w:tcPr>
            <w:tcW w:w="616" w:type="dxa"/>
            <w:tcBorders>
              <w:top w:val="single" w:sz="4" w:space="0" w:color="auto"/>
              <w:left w:val="single" w:sz="4" w:space="0" w:color="auto"/>
              <w:bottom w:val="single" w:sz="4" w:space="0" w:color="auto"/>
              <w:right w:val="single" w:sz="4" w:space="0" w:color="auto"/>
            </w:tcBorders>
            <w:vAlign w:val="center"/>
          </w:tcPr>
          <w:p w14:paraId="0480772B" w14:textId="77777777" w:rsidR="00A5665E" w:rsidRPr="00F7324D" w:rsidRDefault="00A5665E" w:rsidP="00A5665E">
            <w:pPr>
              <w:widowControl/>
              <w:jc w:val="center"/>
              <w:textAlignment w:val="center"/>
              <w:rPr>
                <w:kern w:val="0"/>
                <w:szCs w:val="21"/>
              </w:rPr>
            </w:pPr>
            <w:r w:rsidRPr="00F7324D">
              <w:rPr>
                <w:color w:val="000000"/>
                <w:kern w:val="0"/>
                <w:szCs w:val="21"/>
                <w:lang w:bidi="ar"/>
              </w:rPr>
              <w:t>5.5</w:t>
            </w:r>
          </w:p>
        </w:tc>
        <w:tc>
          <w:tcPr>
            <w:tcW w:w="2685" w:type="dxa"/>
            <w:tcBorders>
              <w:top w:val="single" w:sz="4" w:space="0" w:color="auto"/>
              <w:left w:val="nil"/>
              <w:bottom w:val="single" w:sz="4" w:space="0" w:color="auto"/>
              <w:right w:val="single" w:sz="4" w:space="0" w:color="auto"/>
            </w:tcBorders>
            <w:vAlign w:val="center"/>
          </w:tcPr>
          <w:p w14:paraId="4F686617" w14:textId="77777777" w:rsidR="00A5665E" w:rsidRPr="00F7324D" w:rsidRDefault="00A5665E" w:rsidP="00A5665E">
            <w:pPr>
              <w:widowControl/>
              <w:jc w:val="left"/>
              <w:textAlignment w:val="center"/>
              <w:rPr>
                <w:kern w:val="0"/>
                <w:szCs w:val="21"/>
              </w:rPr>
            </w:pPr>
            <w:r w:rsidRPr="00F7324D">
              <w:rPr>
                <w:color w:val="000000"/>
                <w:kern w:val="0"/>
                <w:szCs w:val="21"/>
                <w:lang w:bidi="ar"/>
              </w:rPr>
              <w:t>原材料</w:t>
            </w:r>
            <w:r w:rsidRPr="00F7324D">
              <w:rPr>
                <w:color w:val="000000"/>
                <w:kern w:val="0"/>
                <w:szCs w:val="21"/>
                <w:lang w:bidi="ar"/>
              </w:rPr>
              <w:t>/</w:t>
            </w:r>
            <w:r w:rsidRPr="00F7324D">
              <w:rPr>
                <w:color w:val="000000"/>
                <w:kern w:val="0"/>
                <w:szCs w:val="21"/>
                <w:lang w:bidi="ar"/>
              </w:rPr>
              <w:t>配套件仓储管理</w:t>
            </w:r>
          </w:p>
        </w:tc>
        <w:tc>
          <w:tcPr>
            <w:tcW w:w="7088" w:type="dxa"/>
            <w:tcBorders>
              <w:top w:val="single" w:sz="4" w:space="0" w:color="auto"/>
              <w:left w:val="nil"/>
              <w:bottom w:val="single" w:sz="4" w:space="0" w:color="auto"/>
              <w:right w:val="single" w:sz="4" w:space="0" w:color="auto"/>
            </w:tcBorders>
            <w:vAlign w:val="center"/>
          </w:tcPr>
          <w:p w14:paraId="73216668" w14:textId="77777777" w:rsidR="00A5665E" w:rsidRPr="00F7324D" w:rsidRDefault="00A5665E" w:rsidP="00A5665E">
            <w:pPr>
              <w:widowControl/>
              <w:jc w:val="left"/>
              <w:textAlignment w:val="center"/>
              <w:rPr>
                <w:color w:val="000000"/>
                <w:kern w:val="0"/>
                <w:szCs w:val="21"/>
                <w:lang w:bidi="ar"/>
              </w:rPr>
            </w:pPr>
            <w:r w:rsidRPr="00F7324D">
              <w:rPr>
                <w:color w:val="000000"/>
                <w:kern w:val="0"/>
                <w:szCs w:val="21"/>
                <w:lang w:bidi="ar"/>
              </w:rPr>
              <w:t>编制原材料</w:t>
            </w:r>
            <w:r w:rsidRPr="00F7324D">
              <w:rPr>
                <w:color w:val="000000"/>
                <w:kern w:val="0"/>
                <w:szCs w:val="21"/>
                <w:lang w:bidi="ar"/>
              </w:rPr>
              <w:t>/</w:t>
            </w:r>
            <w:r w:rsidRPr="00F7324D">
              <w:rPr>
                <w:color w:val="000000"/>
                <w:kern w:val="0"/>
                <w:szCs w:val="21"/>
                <w:lang w:bidi="ar"/>
              </w:rPr>
              <w:t>配套件仓储管理的相关管理文件并执行，如：</w:t>
            </w:r>
          </w:p>
          <w:p w14:paraId="63628CC1" w14:textId="77777777" w:rsidR="00A5665E" w:rsidRPr="00F7324D" w:rsidRDefault="00A5665E" w:rsidP="00A5665E">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包装</w:t>
            </w:r>
          </w:p>
          <w:p w14:paraId="56BEB462" w14:textId="77777777" w:rsidR="00A5665E" w:rsidRPr="00F7324D" w:rsidRDefault="00A5665E" w:rsidP="00A5665E">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仓库管理系统</w:t>
            </w:r>
          </w:p>
          <w:p w14:paraId="6D1AFF7F" w14:textId="77777777" w:rsidR="00A5665E" w:rsidRPr="00F7324D" w:rsidRDefault="00A5665E" w:rsidP="00A5665E">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先进先出</w:t>
            </w:r>
          </w:p>
          <w:p w14:paraId="3FC89A8E" w14:textId="77777777" w:rsidR="00A5665E" w:rsidRPr="00F7324D" w:rsidRDefault="00A5665E" w:rsidP="00A5665E">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秩序和清洁</w:t>
            </w:r>
          </w:p>
          <w:p w14:paraId="0DDE1753" w14:textId="77777777" w:rsidR="00A5665E" w:rsidRPr="00F7324D" w:rsidRDefault="00A5665E" w:rsidP="00A5665E">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气候条件</w:t>
            </w:r>
          </w:p>
          <w:p w14:paraId="1C31878C" w14:textId="77777777" w:rsidR="00A5665E" w:rsidRPr="00F7324D" w:rsidRDefault="00A5665E" w:rsidP="00A5665E">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防损伤</w:t>
            </w:r>
            <w:r w:rsidRPr="00F7324D">
              <w:rPr>
                <w:color w:val="000000"/>
                <w:kern w:val="0"/>
                <w:szCs w:val="21"/>
                <w:lang w:bidi="ar"/>
              </w:rPr>
              <w:t xml:space="preserve"> / </w:t>
            </w:r>
            <w:r w:rsidRPr="00F7324D">
              <w:rPr>
                <w:color w:val="000000"/>
                <w:kern w:val="0"/>
                <w:szCs w:val="21"/>
                <w:lang w:bidi="ar"/>
              </w:rPr>
              <w:t>防污染</w:t>
            </w:r>
          </w:p>
          <w:p w14:paraId="3329C8C5" w14:textId="77777777" w:rsidR="00A5665E" w:rsidRPr="00F7324D" w:rsidRDefault="00A5665E" w:rsidP="00A5665E">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标识（可追溯性</w:t>
            </w:r>
            <w:r w:rsidRPr="00F7324D">
              <w:rPr>
                <w:color w:val="000000"/>
                <w:kern w:val="0"/>
                <w:szCs w:val="21"/>
                <w:lang w:bidi="ar"/>
              </w:rPr>
              <w:t xml:space="preserve"> / </w:t>
            </w:r>
            <w:r w:rsidRPr="00F7324D">
              <w:rPr>
                <w:color w:val="000000"/>
                <w:kern w:val="0"/>
                <w:szCs w:val="21"/>
                <w:lang w:bidi="ar"/>
              </w:rPr>
              <w:t>检验状态</w:t>
            </w:r>
            <w:r w:rsidRPr="00F7324D">
              <w:rPr>
                <w:color w:val="000000"/>
                <w:kern w:val="0"/>
                <w:szCs w:val="21"/>
                <w:lang w:bidi="ar"/>
              </w:rPr>
              <w:t xml:space="preserve"> / </w:t>
            </w:r>
            <w:r w:rsidRPr="00F7324D">
              <w:rPr>
                <w:color w:val="000000"/>
                <w:kern w:val="0"/>
                <w:szCs w:val="21"/>
                <w:lang w:bidi="ar"/>
              </w:rPr>
              <w:t>加工工序</w:t>
            </w:r>
            <w:r w:rsidRPr="00F7324D">
              <w:rPr>
                <w:color w:val="000000"/>
                <w:kern w:val="0"/>
                <w:szCs w:val="21"/>
                <w:lang w:bidi="ar"/>
              </w:rPr>
              <w:t xml:space="preserve"> / </w:t>
            </w:r>
            <w:r w:rsidRPr="00F7324D">
              <w:rPr>
                <w:color w:val="000000"/>
                <w:kern w:val="0"/>
                <w:szCs w:val="21"/>
                <w:lang w:bidi="ar"/>
              </w:rPr>
              <w:t>使用状态）</w:t>
            </w:r>
          </w:p>
          <w:p w14:paraId="65080F45" w14:textId="77777777" w:rsidR="00A5665E" w:rsidRPr="00F7324D" w:rsidRDefault="00A5665E" w:rsidP="00A5665E">
            <w:pPr>
              <w:widowControl/>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防混批</w:t>
            </w:r>
            <w:r w:rsidRPr="00F7324D">
              <w:rPr>
                <w:color w:val="000000"/>
                <w:kern w:val="0"/>
                <w:szCs w:val="21"/>
                <w:lang w:bidi="ar"/>
              </w:rPr>
              <w:t xml:space="preserve"> / </w:t>
            </w:r>
            <w:r w:rsidRPr="00F7324D">
              <w:rPr>
                <w:color w:val="000000"/>
                <w:kern w:val="0"/>
                <w:szCs w:val="21"/>
                <w:lang w:bidi="ar"/>
              </w:rPr>
              <w:t>防混料</w:t>
            </w:r>
          </w:p>
          <w:p w14:paraId="013EC4E1" w14:textId="77777777" w:rsidR="00A5665E" w:rsidRPr="00F7324D" w:rsidRDefault="00A5665E" w:rsidP="00A5665E">
            <w:pPr>
              <w:widowControl/>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隔离库（设置并使用）</w:t>
            </w:r>
          </w:p>
        </w:tc>
        <w:tc>
          <w:tcPr>
            <w:tcW w:w="709" w:type="dxa"/>
            <w:tcBorders>
              <w:top w:val="single" w:sz="4" w:space="0" w:color="auto"/>
              <w:left w:val="nil"/>
              <w:bottom w:val="single" w:sz="4" w:space="0" w:color="auto"/>
              <w:right w:val="single" w:sz="4" w:space="0" w:color="auto"/>
            </w:tcBorders>
            <w:vAlign w:val="center"/>
          </w:tcPr>
          <w:p w14:paraId="6013940C" w14:textId="77777777" w:rsidR="00A5665E" w:rsidRPr="00F7324D" w:rsidRDefault="00A5665E" w:rsidP="00A5665E">
            <w:pPr>
              <w:widowControl/>
              <w:jc w:val="center"/>
              <w:textAlignment w:val="center"/>
              <w:rPr>
                <w:kern w:val="0"/>
                <w:szCs w:val="21"/>
              </w:rPr>
            </w:pPr>
            <w:r w:rsidRPr="00F7324D">
              <w:rPr>
                <w:color w:val="000000"/>
                <w:kern w:val="0"/>
                <w:szCs w:val="21"/>
                <w:lang w:bidi="ar"/>
              </w:rPr>
              <w:t>1</w:t>
            </w:r>
          </w:p>
        </w:tc>
        <w:tc>
          <w:tcPr>
            <w:tcW w:w="2895" w:type="dxa"/>
            <w:tcBorders>
              <w:top w:val="single" w:sz="4" w:space="0" w:color="auto"/>
              <w:left w:val="nil"/>
              <w:bottom w:val="single" w:sz="4" w:space="0" w:color="auto"/>
              <w:right w:val="single" w:sz="4" w:space="0" w:color="auto"/>
            </w:tcBorders>
            <w:vAlign w:val="center"/>
          </w:tcPr>
          <w:p w14:paraId="6A2385EC" w14:textId="4A1DA987" w:rsidR="00A5665E" w:rsidRPr="00F7324D" w:rsidRDefault="00A5665E" w:rsidP="00A5665E">
            <w:pPr>
              <w:widowControl/>
              <w:spacing w:line="240" w:lineRule="atLeast"/>
              <w:jc w:val="left"/>
              <w:rPr>
                <w:rFonts w:hint="eastAsia"/>
                <w:kern w:val="0"/>
                <w:szCs w:val="21"/>
              </w:rPr>
            </w:pPr>
            <w:r w:rsidRPr="001215E1">
              <w:rPr>
                <w:rFonts w:asciiTheme="minorEastAsia" w:eastAsiaTheme="minorEastAsia" w:hAnsiTheme="minorEastAsia"/>
                <w:kern w:val="0"/>
                <w:szCs w:val="21"/>
              </w:rPr>
              <w:t xml:space="preserve">　</w:t>
            </w:r>
            <w:r w:rsidR="00B1259C">
              <w:rPr>
                <w:rFonts w:asciiTheme="minorEastAsia" w:eastAsiaTheme="minorEastAsia" w:hAnsiTheme="minorEastAsia" w:hint="eastAsia"/>
                <w:kern w:val="0"/>
                <w:szCs w:val="21"/>
              </w:rPr>
              <w:t>已建立《仓储管理办法》</w:t>
            </w:r>
            <w:r w:rsidR="009B1758">
              <w:rPr>
                <w:rFonts w:asciiTheme="minorEastAsia" w:eastAsiaTheme="minorEastAsia" w:hAnsiTheme="minorEastAsia" w:hint="eastAsia"/>
                <w:kern w:val="0"/>
                <w:szCs w:val="21"/>
              </w:rPr>
              <w:t>明确物料定置定位及先进先出以及库存的要求；目前我司采用QAD系统进行物料管控，采用扫码出入库，满足定置定位，先进先出的要求</w:t>
            </w:r>
          </w:p>
        </w:tc>
        <w:tc>
          <w:tcPr>
            <w:tcW w:w="697" w:type="dxa"/>
            <w:tcBorders>
              <w:top w:val="single" w:sz="4" w:space="0" w:color="auto"/>
              <w:left w:val="nil"/>
              <w:bottom w:val="single" w:sz="4" w:space="0" w:color="auto"/>
              <w:right w:val="single" w:sz="4" w:space="0" w:color="auto"/>
            </w:tcBorders>
            <w:vAlign w:val="center"/>
          </w:tcPr>
          <w:p w14:paraId="6FD593CF" w14:textId="6EFD6AAB" w:rsidR="00A5665E" w:rsidRPr="00F7324D" w:rsidRDefault="00A5665E" w:rsidP="00A5665E">
            <w:pPr>
              <w:widowControl/>
              <w:spacing w:line="240" w:lineRule="atLeast"/>
              <w:jc w:val="left"/>
              <w:rPr>
                <w:kern w:val="0"/>
                <w:szCs w:val="21"/>
              </w:rPr>
            </w:pPr>
            <w:r w:rsidRPr="00F7324D">
              <w:rPr>
                <w:kern w:val="0"/>
                <w:szCs w:val="21"/>
              </w:rPr>
              <w:t xml:space="preserve">　</w:t>
            </w:r>
            <w:r w:rsidR="009B1758">
              <w:rPr>
                <w:rFonts w:hint="eastAsia"/>
                <w:kern w:val="0"/>
                <w:szCs w:val="21"/>
              </w:rPr>
              <w:t>1</w:t>
            </w:r>
          </w:p>
        </w:tc>
      </w:tr>
      <w:tr w:rsidR="00A5665E" w:rsidRPr="00F7324D" w14:paraId="45819974" w14:textId="77777777" w:rsidTr="00D03455">
        <w:trPr>
          <w:trHeight w:val="379"/>
        </w:trPr>
        <w:tc>
          <w:tcPr>
            <w:tcW w:w="616" w:type="dxa"/>
            <w:tcBorders>
              <w:top w:val="single" w:sz="4" w:space="0" w:color="auto"/>
              <w:left w:val="single" w:sz="4" w:space="0" w:color="auto"/>
              <w:bottom w:val="single" w:sz="4" w:space="0" w:color="auto"/>
              <w:right w:val="single" w:sz="4" w:space="0" w:color="auto"/>
            </w:tcBorders>
            <w:vAlign w:val="center"/>
          </w:tcPr>
          <w:p w14:paraId="2C405AE5" w14:textId="77777777" w:rsidR="00A5665E" w:rsidRPr="00F7324D" w:rsidRDefault="00A5665E" w:rsidP="00A5665E">
            <w:pPr>
              <w:widowControl/>
              <w:jc w:val="center"/>
              <w:textAlignment w:val="center"/>
              <w:rPr>
                <w:kern w:val="0"/>
                <w:szCs w:val="21"/>
              </w:rPr>
            </w:pPr>
            <w:r w:rsidRPr="00F7324D">
              <w:rPr>
                <w:color w:val="000000"/>
                <w:kern w:val="0"/>
                <w:szCs w:val="21"/>
                <w:lang w:bidi="ar"/>
              </w:rPr>
              <w:t>5.6</w:t>
            </w:r>
          </w:p>
        </w:tc>
        <w:tc>
          <w:tcPr>
            <w:tcW w:w="2685" w:type="dxa"/>
            <w:tcBorders>
              <w:top w:val="single" w:sz="4" w:space="0" w:color="auto"/>
              <w:left w:val="nil"/>
              <w:bottom w:val="single" w:sz="4" w:space="0" w:color="auto"/>
              <w:right w:val="single" w:sz="4" w:space="0" w:color="auto"/>
            </w:tcBorders>
            <w:vAlign w:val="center"/>
          </w:tcPr>
          <w:p w14:paraId="3BEBBCF6" w14:textId="77777777" w:rsidR="00A5665E" w:rsidRPr="00F7324D" w:rsidRDefault="00A5665E" w:rsidP="00A5665E">
            <w:pPr>
              <w:widowControl/>
              <w:jc w:val="left"/>
              <w:textAlignment w:val="center"/>
              <w:rPr>
                <w:kern w:val="0"/>
                <w:szCs w:val="21"/>
              </w:rPr>
            </w:pPr>
            <w:r w:rsidRPr="00F7324D">
              <w:rPr>
                <w:color w:val="000000"/>
                <w:kern w:val="0"/>
                <w:szCs w:val="21"/>
                <w:lang w:bidi="ar"/>
              </w:rPr>
              <w:t>采购风险的识别和管控</w:t>
            </w:r>
          </w:p>
        </w:tc>
        <w:tc>
          <w:tcPr>
            <w:tcW w:w="7088" w:type="dxa"/>
            <w:tcBorders>
              <w:top w:val="single" w:sz="4" w:space="0" w:color="auto"/>
              <w:left w:val="nil"/>
              <w:bottom w:val="single" w:sz="4" w:space="0" w:color="auto"/>
              <w:right w:val="single" w:sz="4" w:space="0" w:color="auto"/>
            </w:tcBorders>
            <w:vAlign w:val="center"/>
          </w:tcPr>
          <w:p w14:paraId="5DBD04EE" w14:textId="77777777" w:rsidR="00A5665E" w:rsidRPr="00F7324D" w:rsidRDefault="00A5665E" w:rsidP="00A5665E">
            <w:pPr>
              <w:widowControl/>
              <w:jc w:val="left"/>
              <w:textAlignment w:val="center"/>
              <w:rPr>
                <w:kern w:val="0"/>
                <w:szCs w:val="21"/>
              </w:rPr>
            </w:pPr>
            <w:r w:rsidRPr="00F7324D">
              <w:rPr>
                <w:color w:val="000000"/>
                <w:kern w:val="0"/>
                <w:szCs w:val="21"/>
                <w:lang w:bidi="ar"/>
              </w:rPr>
              <w:t>是否对供货风险、质量风险、服务风险、价格风险等进行识别及日常管控。</w:t>
            </w:r>
          </w:p>
        </w:tc>
        <w:tc>
          <w:tcPr>
            <w:tcW w:w="709" w:type="dxa"/>
            <w:tcBorders>
              <w:top w:val="single" w:sz="4" w:space="0" w:color="auto"/>
              <w:left w:val="nil"/>
              <w:bottom w:val="single" w:sz="4" w:space="0" w:color="auto"/>
              <w:right w:val="single" w:sz="4" w:space="0" w:color="auto"/>
            </w:tcBorders>
            <w:vAlign w:val="center"/>
          </w:tcPr>
          <w:p w14:paraId="3772F6F4" w14:textId="77777777" w:rsidR="00A5665E" w:rsidRPr="00F7324D" w:rsidRDefault="00A5665E" w:rsidP="00A5665E">
            <w:pPr>
              <w:widowControl/>
              <w:jc w:val="center"/>
              <w:textAlignment w:val="center"/>
              <w:rPr>
                <w:kern w:val="0"/>
                <w:szCs w:val="21"/>
              </w:rPr>
            </w:pPr>
            <w:r w:rsidRPr="00F7324D">
              <w:rPr>
                <w:color w:val="000000"/>
                <w:kern w:val="0"/>
                <w:szCs w:val="21"/>
                <w:lang w:bidi="ar"/>
              </w:rPr>
              <w:t>1</w:t>
            </w:r>
          </w:p>
        </w:tc>
        <w:tc>
          <w:tcPr>
            <w:tcW w:w="2895" w:type="dxa"/>
            <w:tcBorders>
              <w:top w:val="single" w:sz="4" w:space="0" w:color="auto"/>
              <w:left w:val="nil"/>
              <w:bottom w:val="single" w:sz="4" w:space="0" w:color="auto"/>
              <w:right w:val="single" w:sz="4" w:space="0" w:color="auto"/>
            </w:tcBorders>
            <w:vAlign w:val="center"/>
          </w:tcPr>
          <w:p w14:paraId="3F430F34" w14:textId="77777777" w:rsidR="00A5665E" w:rsidRPr="00A5665E" w:rsidRDefault="00A5665E" w:rsidP="00A5665E">
            <w:pPr>
              <w:widowControl/>
              <w:numPr>
                <w:ilvl w:val="0"/>
                <w:numId w:val="7"/>
              </w:numPr>
              <w:tabs>
                <w:tab w:val="left" w:pos="312"/>
              </w:tabs>
              <w:spacing w:line="240" w:lineRule="atLeast"/>
              <w:jc w:val="left"/>
              <w:rPr>
                <w:kern w:val="0"/>
                <w:szCs w:val="21"/>
              </w:rPr>
            </w:pPr>
            <w:r w:rsidRPr="00F7324D">
              <w:rPr>
                <w:kern w:val="0"/>
                <w:szCs w:val="21"/>
              </w:rPr>
              <w:t xml:space="preserve">　</w:t>
            </w:r>
            <w:r w:rsidRPr="00A5665E">
              <w:rPr>
                <w:rFonts w:hint="eastAsia"/>
                <w:kern w:val="0"/>
                <w:szCs w:val="21"/>
              </w:rPr>
              <w:t>每月接收到客户计划后，我司组织计划评审会，对计划进行评价，分析客户车型销量走势</w:t>
            </w:r>
          </w:p>
          <w:p w14:paraId="0AAB0F57" w14:textId="77777777" w:rsidR="00A5665E" w:rsidRPr="00A5665E" w:rsidRDefault="00A5665E" w:rsidP="00A5665E">
            <w:pPr>
              <w:widowControl/>
              <w:numPr>
                <w:ilvl w:val="0"/>
                <w:numId w:val="7"/>
              </w:numPr>
              <w:tabs>
                <w:tab w:val="left" w:pos="312"/>
              </w:tabs>
              <w:spacing w:line="240" w:lineRule="atLeast"/>
              <w:jc w:val="left"/>
              <w:rPr>
                <w:rFonts w:hint="eastAsia"/>
                <w:kern w:val="0"/>
                <w:szCs w:val="21"/>
              </w:rPr>
            </w:pPr>
            <w:r w:rsidRPr="00A5665E">
              <w:rPr>
                <w:rFonts w:hint="eastAsia"/>
                <w:kern w:val="0"/>
                <w:szCs w:val="21"/>
              </w:rPr>
              <w:t>采购结合现有物料库存，给供应商下达物料订单，并利用物料</w:t>
            </w:r>
            <w:r w:rsidRPr="00A5665E">
              <w:rPr>
                <w:rFonts w:hint="eastAsia"/>
                <w:kern w:val="0"/>
                <w:szCs w:val="21"/>
              </w:rPr>
              <w:t>BOM</w:t>
            </w:r>
            <w:r w:rsidRPr="00A5665E">
              <w:rPr>
                <w:rFonts w:hint="eastAsia"/>
                <w:kern w:val="0"/>
                <w:szCs w:val="21"/>
              </w:rPr>
              <w:t>计算表进行每日物料跟踪及监控</w:t>
            </w:r>
          </w:p>
          <w:p w14:paraId="5F784117" w14:textId="77777777" w:rsidR="00A5665E" w:rsidRPr="00A5665E" w:rsidRDefault="00A5665E" w:rsidP="00A5665E">
            <w:pPr>
              <w:widowControl/>
              <w:spacing w:line="240" w:lineRule="atLeast"/>
              <w:jc w:val="left"/>
              <w:rPr>
                <w:kern w:val="0"/>
                <w:szCs w:val="21"/>
              </w:rPr>
            </w:pPr>
            <w:r w:rsidRPr="00A5665E">
              <w:rPr>
                <w:rFonts w:hint="eastAsia"/>
                <w:kern w:val="0"/>
                <w:szCs w:val="21"/>
              </w:rPr>
              <w:t>通过</w:t>
            </w:r>
            <w:r w:rsidRPr="00A5665E">
              <w:rPr>
                <w:rFonts w:hint="eastAsia"/>
                <w:kern w:val="0"/>
                <w:szCs w:val="21"/>
              </w:rPr>
              <w:t>AB</w:t>
            </w:r>
            <w:r w:rsidRPr="00A5665E">
              <w:rPr>
                <w:rFonts w:hint="eastAsia"/>
                <w:kern w:val="0"/>
                <w:szCs w:val="21"/>
              </w:rPr>
              <w:t>点供货方式，减少降低独家供货的异常风险（质量</w:t>
            </w:r>
            <w:r w:rsidRPr="00A5665E">
              <w:rPr>
                <w:rFonts w:hint="eastAsia"/>
                <w:kern w:val="0"/>
                <w:szCs w:val="21"/>
              </w:rPr>
              <w:t>/</w:t>
            </w:r>
            <w:r w:rsidRPr="00A5665E">
              <w:rPr>
                <w:rFonts w:hint="eastAsia"/>
                <w:kern w:val="0"/>
                <w:szCs w:val="21"/>
              </w:rPr>
              <w:t>服务</w:t>
            </w:r>
            <w:r w:rsidRPr="00A5665E">
              <w:rPr>
                <w:rFonts w:hint="eastAsia"/>
                <w:kern w:val="0"/>
                <w:szCs w:val="21"/>
              </w:rPr>
              <w:t>/</w:t>
            </w:r>
            <w:r w:rsidRPr="00A5665E">
              <w:rPr>
                <w:rFonts w:hint="eastAsia"/>
                <w:kern w:val="0"/>
                <w:szCs w:val="21"/>
              </w:rPr>
              <w:t>价格）</w:t>
            </w:r>
          </w:p>
          <w:p w14:paraId="5078B5F9" w14:textId="2365E9F2" w:rsidR="00A5665E" w:rsidRPr="00F7324D" w:rsidRDefault="00A5665E" w:rsidP="00A5665E">
            <w:pPr>
              <w:widowControl/>
              <w:spacing w:line="240" w:lineRule="atLeast"/>
              <w:jc w:val="left"/>
              <w:rPr>
                <w:kern w:val="0"/>
                <w:szCs w:val="21"/>
              </w:rPr>
            </w:pPr>
          </w:p>
        </w:tc>
        <w:tc>
          <w:tcPr>
            <w:tcW w:w="697" w:type="dxa"/>
            <w:tcBorders>
              <w:top w:val="single" w:sz="4" w:space="0" w:color="auto"/>
              <w:left w:val="nil"/>
              <w:bottom w:val="single" w:sz="4" w:space="0" w:color="auto"/>
              <w:right w:val="single" w:sz="4" w:space="0" w:color="auto"/>
            </w:tcBorders>
            <w:vAlign w:val="center"/>
          </w:tcPr>
          <w:p w14:paraId="41E9E84D" w14:textId="23680BB4" w:rsidR="00A5665E" w:rsidRPr="00F7324D" w:rsidRDefault="00A5665E" w:rsidP="00A5665E">
            <w:pPr>
              <w:widowControl/>
              <w:spacing w:line="240" w:lineRule="atLeast"/>
              <w:jc w:val="left"/>
              <w:rPr>
                <w:kern w:val="0"/>
                <w:szCs w:val="21"/>
              </w:rPr>
            </w:pPr>
            <w:r>
              <w:rPr>
                <w:rFonts w:hint="eastAsia"/>
                <w:kern w:val="0"/>
                <w:szCs w:val="21"/>
              </w:rPr>
              <w:t>1</w:t>
            </w:r>
            <w:r w:rsidRPr="00F7324D">
              <w:rPr>
                <w:kern w:val="0"/>
                <w:szCs w:val="21"/>
              </w:rPr>
              <w:t xml:space="preserve">　</w:t>
            </w:r>
          </w:p>
        </w:tc>
      </w:tr>
      <w:tr w:rsidR="00A5665E" w:rsidRPr="00F7324D" w14:paraId="7397F74E" w14:textId="77777777" w:rsidTr="00D03455">
        <w:trPr>
          <w:trHeight w:val="324"/>
        </w:trPr>
        <w:tc>
          <w:tcPr>
            <w:tcW w:w="616" w:type="dxa"/>
            <w:tcBorders>
              <w:top w:val="nil"/>
              <w:left w:val="single" w:sz="4" w:space="0" w:color="auto"/>
              <w:bottom w:val="single" w:sz="4" w:space="0" w:color="auto"/>
              <w:right w:val="single" w:sz="4" w:space="0" w:color="auto"/>
            </w:tcBorders>
            <w:vAlign w:val="center"/>
          </w:tcPr>
          <w:p w14:paraId="17E8DBEC" w14:textId="77777777" w:rsidR="00A5665E" w:rsidRPr="00F7324D" w:rsidRDefault="00A5665E" w:rsidP="00A5665E">
            <w:pPr>
              <w:widowControl/>
              <w:jc w:val="center"/>
              <w:textAlignment w:val="center"/>
              <w:rPr>
                <w:rFonts w:eastAsia="黑体"/>
                <w:b/>
                <w:bCs/>
                <w:kern w:val="0"/>
                <w:szCs w:val="21"/>
              </w:rPr>
            </w:pPr>
            <w:r w:rsidRPr="00F7324D">
              <w:rPr>
                <w:rFonts w:eastAsia="黑体"/>
                <w:b/>
                <w:bCs/>
                <w:color w:val="000000"/>
                <w:kern w:val="0"/>
                <w:szCs w:val="21"/>
                <w:lang w:bidi="ar"/>
              </w:rPr>
              <w:t>6</w:t>
            </w:r>
          </w:p>
        </w:tc>
        <w:tc>
          <w:tcPr>
            <w:tcW w:w="2685" w:type="dxa"/>
            <w:tcBorders>
              <w:top w:val="nil"/>
              <w:left w:val="nil"/>
              <w:bottom w:val="single" w:sz="4" w:space="0" w:color="auto"/>
              <w:right w:val="single" w:sz="4" w:space="0" w:color="auto"/>
            </w:tcBorders>
            <w:vAlign w:val="center"/>
          </w:tcPr>
          <w:p w14:paraId="5B49ABF9" w14:textId="77777777" w:rsidR="00A5665E" w:rsidRPr="00F7324D" w:rsidRDefault="00A5665E" w:rsidP="00A5665E">
            <w:pPr>
              <w:widowControl/>
              <w:jc w:val="left"/>
              <w:textAlignment w:val="center"/>
              <w:rPr>
                <w:rFonts w:eastAsia="黑体"/>
                <w:b/>
                <w:bCs/>
                <w:kern w:val="0"/>
                <w:szCs w:val="21"/>
              </w:rPr>
            </w:pPr>
            <w:r w:rsidRPr="00F7324D">
              <w:rPr>
                <w:rFonts w:eastAsia="黑体"/>
                <w:b/>
                <w:bCs/>
                <w:color w:val="000000"/>
                <w:kern w:val="0"/>
                <w:szCs w:val="21"/>
                <w:lang w:bidi="ar"/>
              </w:rPr>
              <w:t>生产设备</w:t>
            </w:r>
            <w:r w:rsidRPr="00F7324D">
              <w:rPr>
                <w:rFonts w:eastAsia="黑体"/>
                <w:b/>
                <w:bCs/>
                <w:color w:val="000000"/>
                <w:kern w:val="0"/>
                <w:szCs w:val="21"/>
                <w:lang w:bidi="ar"/>
              </w:rPr>
              <w:t>/</w:t>
            </w:r>
            <w:r w:rsidRPr="00F7324D">
              <w:rPr>
                <w:rFonts w:eastAsia="黑体"/>
                <w:b/>
                <w:bCs/>
                <w:color w:val="000000"/>
                <w:kern w:val="0"/>
                <w:szCs w:val="21"/>
                <w:lang w:bidi="ar"/>
              </w:rPr>
              <w:t>工装</w:t>
            </w:r>
            <w:r w:rsidRPr="00F7324D">
              <w:rPr>
                <w:rFonts w:eastAsia="黑体"/>
                <w:b/>
                <w:bCs/>
                <w:color w:val="000000"/>
                <w:kern w:val="0"/>
                <w:szCs w:val="21"/>
                <w:lang w:bidi="ar"/>
              </w:rPr>
              <w:t>/</w:t>
            </w:r>
            <w:r w:rsidRPr="00F7324D">
              <w:rPr>
                <w:rFonts w:eastAsia="黑体"/>
                <w:b/>
                <w:bCs/>
                <w:color w:val="000000"/>
                <w:kern w:val="0"/>
                <w:szCs w:val="21"/>
                <w:lang w:bidi="ar"/>
              </w:rPr>
              <w:t>工位器具管理</w:t>
            </w:r>
          </w:p>
        </w:tc>
        <w:tc>
          <w:tcPr>
            <w:tcW w:w="7088" w:type="dxa"/>
            <w:tcBorders>
              <w:top w:val="nil"/>
              <w:left w:val="nil"/>
              <w:bottom w:val="single" w:sz="4" w:space="0" w:color="auto"/>
              <w:right w:val="single" w:sz="4" w:space="0" w:color="auto"/>
            </w:tcBorders>
            <w:vAlign w:val="center"/>
          </w:tcPr>
          <w:p w14:paraId="345754FC" w14:textId="77777777" w:rsidR="00A5665E" w:rsidRPr="00F7324D" w:rsidRDefault="00A5665E" w:rsidP="00A5665E">
            <w:pPr>
              <w:jc w:val="left"/>
              <w:rPr>
                <w:rFonts w:eastAsia="黑体"/>
                <w:b/>
                <w:bCs/>
                <w:kern w:val="0"/>
                <w:szCs w:val="21"/>
              </w:rPr>
            </w:pPr>
          </w:p>
        </w:tc>
        <w:tc>
          <w:tcPr>
            <w:tcW w:w="709" w:type="dxa"/>
            <w:tcBorders>
              <w:top w:val="nil"/>
              <w:left w:val="nil"/>
              <w:bottom w:val="single" w:sz="4" w:space="0" w:color="auto"/>
              <w:right w:val="single" w:sz="4" w:space="0" w:color="auto"/>
            </w:tcBorders>
            <w:vAlign w:val="center"/>
          </w:tcPr>
          <w:p w14:paraId="1564261C" w14:textId="77777777" w:rsidR="00A5665E" w:rsidRPr="00F7324D" w:rsidRDefault="00A5665E" w:rsidP="00A5665E">
            <w:pPr>
              <w:widowControl/>
              <w:jc w:val="center"/>
              <w:textAlignment w:val="center"/>
              <w:rPr>
                <w:rFonts w:eastAsia="黑体"/>
                <w:b/>
                <w:bCs/>
                <w:kern w:val="0"/>
                <w:szCs w:val="21"/>
              </w:rPr>
            </w:pPr>
            <w:r w:rsidRPr="00F7324D">
              <w:rPr>
                <w:b/>
                <w:bCs/>
                <w:color w:val="000000"/>
                <w:kern w:val="0"/>
                <w:szCs w:val="21"/>
                <w:lang w:bidi="ar"/>
              </w:rPr>
              <w:t>8</w:t>
            </w:r>
          </w:p>
        </w:tc>
        <w:tc>
          <w:tcPr>
            <w:tcW w:w="2895" w:type="dxa"/>
            <w:tcBorders>
              <w:top w:val="nil"/>
              <w:left w:val="nil"/>
              <w:bottom w:val="single" w:sz="4" w:space="0" w:color="auto"/>
              <w:right w:val="single" w:sz="4" w:space="0" w:color="auto"/>
            </w:tcBorders>
            <w:vAlign w:val="center"/>
          </w:tcPr>
          <w:p w14:paraId="3E16BC7D" w14:textId="77777777" w:rsidR="00A5665E" w:rsidRPr="00F7324D" w:rsidRDefault="00A5665E" w:rsidP="00A5665E">
            <w:pPr>
              <w:widowControl/>
              <w:spacing w:line="240" w:lineRule="atLeast"/>
              <w:jc w:val="left"/>
              <w:rPr>
                <w:rFonts w:eastAsia="黑体"/>
                <w:b/>
                <w:bCs/>
                <w:kern w:val="0"/>
                <w:szCs w:val="21"/>
              </w:rPr>
            </w:pPr>
            <w:r w:rsidRPr="00F7324D">
              <w:rPr>
                <w:rFonts w:eastAsia="黑体"/>
                <w:b/>
                <w:bCs/>
                <w:kern w:val="0"/>
                <w:szCs w:val="21"/>
              </w:rPr>
              <w:t xml:space="preserve">　</w:t>
            </w:r>
          </w:p>
        </w:tc>
        <w:tc>
          <w:tcPr>
            <w:tcW w:w="697" w:type="dxa"/>
            <w:tcBorders>
              <w:top w:val="nil"/>
              <w:left w:val="nil"/>
              <w:bottom w:val="single" w:sz="4" w:space="0" w:color="auto"/>
              <w:right w:val="single" w:sz="4" w:space="0" w:color="auto"/>
            </w:tcBorders>
            <w:vAlign w:val="center"/>
          </w:tcPr>
          <w:p w14:paraId="0949E9B8" w14:textId="77777777" w:rsidR="00A5665E" w:rsidRPr="00F7324D" w:rsidRDefault="00A5665E" w:rsidP="00A5665E">
            <w:pPr>
              <w:widowControl/>
              <w:spacing w:line="240" w:lineRule="atLeast"/>
              <w:jc w:val="left"/>
              <w:rPr>
                <w:rFonts w:eastAsia="黑体"/>
                <w:b/>
                <w:bCs/>
                <w:kern w:val="0"/>
                <w:szCs w:val="21"/>
              </w:rPr>
            </w:pPr>
            <w:r w:rsidRPr="00F7324D">
              <w:rPr>
                <w:rFonts w:eastAsia="黑体"/>
                <w:b/>
                <w:bCs/>
                <w:kern w:val="0"/>
                <w:szCs w:val="21"/>
              </w:rPr>
              <w:t xml:space="preserve">　</w:t>
            </w:r>
          </w:p>
        </w:tc>
      </w:tr>
      <w:tr w:rsidR="00A5665E" w:rsidRPr="00F7324D" w14:paraId="1CD35B77" w14:textId="77777777" w:rsidTr="00D03455">
        <w:trPr>
          <w:trHeight w:val="756"/>
        </w:trPr>
        <w:tc>
          <w:tcPr>
            <w:tcW w:w="616" w:type="dxa"/>
            <w:tcBorders>
              <w:top w:val="nil"/>
              <w:left w:val="single" w:sz="4" w:space="0" w:color="auto"/>
              <w:bottom w:val="single" w:sz="4" w:space="0" w:color="auto"/>
              <w:right w:val="single" w:sz="4" w:space="0" w:color="auto"/>
            </w:tcBorders>
            <w:vAlign w:val="center"/>
          </w:tcPr>
          <w:p w14:paraId="27F765C5" w14:textId="77777777" w:rsidR="00A5665E" w:rsidRPr="00F7324D" w:rsidRDefault="00A5665E" w:rsidP="00A5665E">
            <w:pPr>
              <w:widowControl/>
              <w:jc w:val="center"/>
              <w:textAlignment w:val="center"/>
              <w:rPr>
                <w:kern w:val="0"/>
                <w:szCs w:val="21"/>
              </w:rPr>
            </w:pPr>
            <w:r w:rsidRPr="00F7324D">
              <w:rPr>
                <w:color w:val="000000"/>
                <w:kern w:val="0"/>
                <w:szCs w:val="21"/>
                <w:lang w:bidi="ar"/>
              </w:rPr>
              <w:t>6.1</w:t>
            </w:r>
          </w:p>
        </w:tc>
        <w:tc>
          <w:tcPr>
            <w:tcW w:w="2685" w:type="dxa"/>
            <w:tcBorders>
              <w:top w:val="nil"/>
              <w:left w:val="nil"/>
              <w:bottom w:val="single" w:sz="4" w:space="0" w:color="auto"/>
              <w:right w:val="single" w:sz="4" w:space="0" w:color="auto"/>
            </w:tcBorders>
            <w:vAlign w:val="center"/>
          </w:tcPr>
          <w:p w14:paraId="590808E9" w14:textId="77777777" w:rsidR="00A5665E" w:rsidRPr="00F7324D" w:rsidRDefault="00A5665E" w:rsidP="00A5665E">
            <w:pPr>
              <w:widowControl/>
              <w:jc w:val="left"/>
              <w:textAlignment w:val="center"/>
              <w:rPr>
                <w:kern w:val="0"/>
                <w:szCs w:val="21"/>
              </w:rPr>
            </w:pPr>
            <w:r w:rsidRPr="00F7324D">
              <w:rPr>
                <w:color w:val="000000"/>
                <w:kern w:val="0"/>
                <w:szCs w:val="21"/>
                <w:lang w:bidi="ar"/>
              </w:rPr>
              <w:t>生产设备</w:t>
            </w:r>
            <w:r w:rsidRPr="00F7324D">
              <w:rPr>
                <w:color w:val="000000"/>
                <w:kern w:val="0"/>
                <w:szCs w:val="21"/>
                <w:lang w:bidi="ar"/>
              </w:rPr>
              <w:t>/</w:t>
            </w:r>
            <w:r w:rsidRPr="00F7324D">
              <w:rPr>
                <w:color w:val="000000"/>
                <w:kern w:val="0"/>
                <w:szCs w:val="21"/>
                <w:lang w:bidi="ar"/>
              </w:rPr>
              <w:t>工装</w:t>
            </w:r>
            <w:r w:rsidRPr="00F7324D">
              <w:rPr>
                <w:color w:val="000000"/>
                <w:kern w:val="0"/>
                <w:szCs w:val="21"/>
                <w:lang w:bidi="ar"/>
              </w:rPr>
              <w:t>/</w:t>
            </w:r>
            <w:r w:rsidRPr="00F7324D">
              <w:rPr>
                <w:color w:val="000000"/>
                <w:kern w:val="0"/>
                <w:szCs w:val="21"/>
                <w:lang w:bidi="ar"/>
              </w:rPr>
              <w:t>工位器具设备配备情况</w:t>
            </w:r>
          </w:p>
        </w:tc>
        <w:tc>
          <w:tcPr>
            <w:tcW w:w="7088" w:type="dxa"/>
            <w:tcBorders>
              <w:top w:val="nil"/>
              <w:left w:val="nil"/>
              <w:bottom w:val="single" w:sz="4" w:space="0" w:color="auto"/>
              <w:right w:val="single" w:sz="4" w:space="0" w:color="auto"/>
            </w:tcBorders>
            <w:vAlign w:val="center"/>
          </w:tcPr>
          <w:p w14:paraId="244AC463"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主要工艺过程应有的设备配备完备，关键工序的加工全部采用加工中心或部分采用数控机床；</w:t>
            </w:r>
          </w:p>
          <w:p w14:paraId="635CD976"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凡需要工装保证的关键工序，工装配备率达</w:t>
            </w:r>
            <w:r w:rsidRPr="00F7324D">
              <w:rPr>
                <w:color w:val="000000"/>
                <w:kern w:val="0"/>
                <w:szCs w:val="21"/>
                <w:lang w:bidi="ar"/>
              </w:rPr>
              <w:t>100%</w:t>
            </w:r>
            <w:r w:rsidRPr="00F7324D">
              <w:rPr>
                <w:color w:val="000000"/>
                <w:kern w:val="0"/>
                <w:szCs w:val="21"/>
                <w:lang w:bidi="ar"/>
              </w:rPr>
              <w:t>，且工装的设计满足产品加工质量要求；</w:t>
            </w:r>
          </w:p>
          <w:p w14:paraId="7C0F795A"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所有零部件不落地，转运过程中有相适应防磕碰的转运器具架，且器具清洁。</w:t>
            </w:r>
          </w:p>
        </w:tc>
        <w:tc>
          <w:tcPr>
            <w:tcW w:w="709" w:type="dxa"/>
            <w:tcBorders>
              <w:top w:val="nil"/>
              <w:left w:val="nil"/>
              <w:bottom w:val="single" w:sz="4" w:space="0" w:color="auto"/>
              <w:right w:val="single" w:sz="4" w:space="0" w:color="auto"/>
            </w:tcBorders>
            <w:vAlign w:val="center"/>
          </w:tcPr>
          <w:p w14:paraId="78AF6AB4" w14:textId="77777777" w:rsidR="00A5665E" w:rsidRPr="00F7324D" w:rsidRDefault="00A5665E" w:rsidP="00A5665E">
            <w:pPr>
              <w:widowControl/>
              <w:jc w:val="center"/>
              <w:textAlignment w:val="center"/>
              <w:rPr>
                <w:rFonts w:eastAsia="黑体"/>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395ED83E" w14:textId="77777777" w:rsidR="00A5665E" w:rsidRDefault="00981701" w:rsidP="00A5665E">
            <w:pPr>
              <w:widowControl/>
              <w:spacing w:line="240" w:lineRule="atLeast"/>
              <w:jc w:val="left"/>
              <w:rPr>
                <w:kern w:val="0"/>
                <w:szCs w:val="21"/>
              </w:rPr>
            </w:pPr>
            <w:r w:rsidRPr="00981701">
              <w:rPr>
                <w:rFonts w:hint="eastAsia"/>
                <w:kern w:val="0"/>
                <w:szCs w:val="21"/>
              </w:rPr>
              <w:t>现有设备满足产品工艺要求；</w:t>
            </w:r>
          </w:p>
          <w:p w14:paraId="7EE37E55" w14:textId="77777777" w:rsidR="00981701" w:rsidRDefault="00981701" w:rsidP="00A5665E">
            <w:pPr>
              <w:widowControl/>
              <w:spacing w:line="240" w:lineRule="atLeast"/>
              <w:jc w:val="left"/>
              <w:rPr>
                <w:kern w:val="0"/>
                <w:szCs w:val="21"/>
              </w:rPr>
            </w:pPr>
            <w:r>
              <w:rPr>
                <w:rFonts w:hint="eastAsia"/>
                <w:kern w:val="0"/>
                <w:szCs w:val="21"/>
              </w:rPr>
              <w:t>装配工装及运输工装配备齐全，满足产品加工的质量要求；</w:t>
            </w:r>
          </w:p>
          <w:p w14:paraId="7C9D62B7" w14:textId="4B152454" w:rsidR="00981701" w:rsidRPr="00981701" w:rsidRDefault="00F740D8" w:rsidP="00A5665E">
            <w:pPr>
              <w:widowControl/>
              <w:spacing w:line="240" w:lineRule="atLeast"/>
              <w:jc w:val="left"/>
              <w:rPr>
                <w:rFonts w:hint="eastAsia"/>
                <w:kern w:val="0"/>
                <w:szCs w:val="21"/>
              </w:rPr>
            </w:pPr>
            <w:r>
              <w:rPr>
                <w:rFonts w:hint="eastAsia"/>
                <w:kern w:val="0"/>
                <w:szCs w:val="21"/>
              </w:rPr>
              <w:t>零部件周转使用专用周转工具进行周转；</w:t>
            </w:r>
          </w:p>
        </w:tc>
        <w:tc>
          <w:tcPr>
            <w:tcW w:w="697" w:type="dxa"/>
            <w:tcBorders>
              <w:top w:val="nil"/>
              <w:left w:val="nil"/>
              <w:bottom w:val="single" w:sz="4" w:space="0" w:color="auto"/>
              <w:right w:val="single" w:sz="4" w:space="0" w:color="auto"/>
            </w:tcBorders>
            <w:vAlign w:val="center"/>
          </w:tcPr>
          <w:p w14:paraId="3CE0F2E7" w14:textId="229F2A19" w:rsidR="00A5665E" w:rsidRPr="00F7324D" w:rsidRDefault="00A5665E" w:rsidP="00A5665E">
            <w:pPr>
              <w:widowControl/>
              <w:spacing w:line="240" w:lineRule="atLeast"/>
              <w:jc w:val="left"/>
              <w:rPr>
                <w:rFonts w:eastAsia="黑体"/>
                <w:kern w:val="0"/>
                <w:szCs w:val="21"/>
              </w:rPr>
            </w:pPr>
            <w:r w:rsidRPr="00F7324D">
              <w:rPr>
                <w:rFonts w:eastAsia="黑体"/>
                <w:kern w:val="0"/>
                <w:szCs w:val="21"/>
              </w:rPr>
              <w:t xml:space="preserve">　</w:t>
            </w:r>
            <w:r w:rsidR="00981701">
              <w:rPr>
                <w:rFonts w:eastAsia="黑体" w:hint="eastAsia"/>
                <w:kern w:val="0"/>
                <w:szCs w:val="21"/>
              </w:rPr>
              <w:t>2</w:t>
            </w:r>
          </w:p>
        </w:tc>
      </w:tr>
      <w:tr w:rsidR="00A5665E" w:rsidRPr="00F7324D" w14:paraId="2DD3CB53" w14:textId="77777777" w:rsidTr="00D03455">
        <w:trPr>
          <w:trHeight w:val="991"/>
        </w:trPr>
        <w:tc>
          <w:tcPr>
            <w:tcW w:w="616" w:type="dxa"/>
            <w:tcBorders>
              <w:top w:val="nil"/>
              <w:left w:val="single" w:sz="4" w:space="0" w:color="auto"/>
              <w:bottom w:val="single" w:sz="4" w:space="0" w:color="auto"/>
              <w:right w:val="single" w:sz="4" w:space="0" w:color="auto"/>
            </w:tcBorders>
            <w:vAlign w:val="center"/>
          </w:tcPr>
          <w:p w14:paraId="7368AC02" w14:textId="77777777" w:rsidR="00A5665E" w:rsidRPr="00F7324D" w:rsidRDefault="00A5665E" w:rsidP="00A5665E">
            <w:pPr>
              <w:widowControl/>
              <w:jc w:val="center"/>
              <w:textAlignment w:val="center"/>
              <w:rPr>
                <w:kern w:val="0"/>
                <w:szCs w:val="21"/>
              </w:rPr>
            </w:pPr>
            <w:r w:rsidRPr="00F7324D">
              <w:rPr>
                <w:color w:val="000000"/>
                <w:kern w:val="0"/>
                <w:szCs w:val="21"/>
                <w:lang w:bidi="ar"/>
              </w:rPr>
              <w:t>6.2</w:t>
            </w:r>
          </w:p>
        </w:tc>
        <w:tc>
          <w:tcPr>
            <w:tcW w:w="2685" w:type="dxa"/>
            <w:tcBorders>
              <w:top w:val="nil"/>
              <w:left w:val="nil"/>
              <w:bottom w:val="single" w:sz="4" w:space="0" w:color="auto"/>
              <w:right w:val="single" w:sz="4" w:space="0" w:color="auto"/>
            </w:tcBorders>
            <w:vAlign w:val="center"/>
          </w:tcPr>
          <w:p w14:paraId="119BC962" w14:textId="77777777" w:rsidR="00A5665E" w:rsidRPr="00F7324D" w:rsidRDefault="00A5665E" w:rsidP="00A5665E">
            <w:pPr>
              <w:widowControl/>
              <w:jc w:val="left"/>
              <w:textAlignment w:val="center"/>
              <w:rPr>
                <w:kern w:val="0"/>
                <w:szCs w:val="21"/>
              </w:rPr>
            </w:pPr>
            <w:r w:rsidRPr="00F7324D">
              <w:rPr>
                <w:color w:val="000000"/>
                <w:kern w:val="0"/>
                <w:szCs w:val="21"/>
                <w:lang w:bidi="ar"/>
              </w:rPr>
              <w:t>实际生产配套能力</w:t>
            </w:r>
          </w:p>
        </w:tc>
        <w:tc>
          <w:tcPr>
            <w:tcW w:w="7088" w:type="dxa"/>
            <w:tcBorders>
              <w:top w:val="nil"/>
              <w:left w:val="nil"/>
              <w:bottom w:val="single" w:sz="4" w:space="0" w:color="auto"/>
              <w:right w:val="single" w:sz="4" w:space="0" w:color="auto"/>
            </w:tcBorders>
            <w:vAlign w:val="center"/>
          </w:tcPr>
          <w:p w14:paraId="2089636F"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实际的生产能力能达到或超过主机厂产品生产量的</w:t>
            </w:r>
            <w:r w:rsidRPr="00F7324D">
              <w:rPr>
                <w:color w:val="000000"/>
                <w:kern w:val="0"/>
                <w:szCs w:val="21"/>
                <w:lang w:bidi="ar"/>
              </w:rPr>
              <w:t>100%</w:t>
            </w:r>
            <w:r w:rsidRPr="00F7324D">
              <w:rPr>
                <w:color w:val="000000"/>
                <w:kern w:val="0"/>
                <w:szCs w:val="21"/>
                <w:lang w:bidi="ar"/>
              </w:rPr>
              <w:t>，连续一年未出现配套不及时且质量稳定的；</w:t>
            </w:r>
          </w:p>
          <w:p w14:paraId="51B860F4"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每半年应有对企业过程能力（生产）进行评价报告（至少连续三年的）。报告中的过程能力分析应采用统计技术，数据准确，公式合理，真正能分析出企业的瓶颈工序。并采取相应的措施给予解决的。</w:t>
            </w:r>
          </w:p>
        </w:tc>
        <w:tc>
          <w:tcPr>
            <w:tcW w:w="709" w:type="dxa"/>
            <w:tcBorders>
              <w:top w:val="nil"/>
              <w:left w:val="nil"/>
              <w:bottom w:val="single" w:sz="4" w:space="0" w:color="auto"/>
              <w:right w:val="single" w:sz="4" w:space="0" w:color="auto"/>
            </w:tcBorders>
            <w:vAlign w:val="center"/>
          </w:tcPr>
          <w:p w14:paraId="296C635C" w14:textId="77777777" w:rsidR="00A5665E" w:rsidRPr="00F7324D" w:rsidRDefault="00A5665E" w:rsidP="00A5665E">
            <w:pPr>
              <w:widowControl/>
              <w:jc w:val="center"/>
              <w:textAlignment w:val="center"/>
              <w:rPr>
                <w:rFonts w:eastAsia="黑体"/>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5A6B3255" w14:textId="77777777" w:rsidR="00A5665E" w:rsidRDefault="00F740D8" w:rsidP="00A5665E">
            <w:pPr>
              <w:widowControl/>
              <w:spacing w:line="240" w:lineRule="atLeast"/>
              <w:jc w:val="left"/>
              <w:rPr>
                <w:kern w:val="0"/>
                <w:szCs w:val="21"/>
              </w:rPr>
            </w:pPr>
            <w:r>
              <w:rPr>
                <w:rFonts w:hint="eastAsia"/>
                <w:kern w:val="0"/>
                <w:szCs w:val="21"/>
              </w:rPr>
              <w:t>目前生产能力满足主机厂订单需求，未出现断货及质量异常情况；</w:t>
            </w:r>
          </w:p>
          <w:p w14:paraId="3E2C776B" w14:textId="647D2566" w:rsidR="00F740D8" w:rsidRPr="00981701" w:rsidRDefault="00F740D8" w:rsidP="00A5665E">
            <w:pPr>
              <w:widowControl/>
              <w:spacing w:line="240" w:lineRule="atLeast"/>
              <w:jc w:val="left"/>
              <w:rPr>
                <w:rFonts w:hint="eastAsia"/>
                <w:kern w:val="0"/>
                <w:szCs w:val="21"/>
              </w:rPr>
            </w:pPr>
            <w:r>
              <w:rPr>
                <w:rFonts w:hint="eastAsia"/>
                <w:kern w:val="0"/>
                <w:szCs w:val="21"/>
              </w:rPr>
              <w:t>每月针对关键过程进行过程能力分析，满足要求</w:t>
            </w:r>
          </w:p>
        </w:tc>
        <w:tc>
          <w:tcPr>
            <w:tcW w:w="697" w:type="dxa"/>
            <w:tcBorders>
              <w:top w:val="nil"/>
              <w:left w:val="nil"/>
              <w:bottom w:val="single" w:sz="4" w:space="0" w:color="auto"/>
              <w:right w:val="single" w:sz="4" w:space="0" w:color="auto"/>
            </w:tcBorders>
            <w:vAlign w:val="center"/>
          </w:tcPr>
          <w:p w14:paraId="4AEE2A26" w14:textId="262CADC8" w:rsidR="00A5665E" w:rsidRPr="00F7324D" w:rsidRDefault="00A5665E" w:rsidP="00A5665E">
            <w:pPr>
              <w:widowControl/>
              <w:spacing w:line="240" w:lineRule="atLeast"/>
              <w:jc w:val="left"/>
              <w:rPr>
                <w:rFonts w:eastAsia="黑体"/>
                <w:kern w:val="0"/>
                <w:szCs w:val="21"/>
              </w:rPr>
            </w:pPr>
            <w:r w:rsidRPr="00F7324D">
              <w:rPr>
                <w:rFonts w:eastAsia="黑体"/>
                <w:kern w:val="0"/>
                <w:szCs w:val="21"/>
              </w:rPr>
              <w:t xml:space="preserve">　</w:t>
            </w:r>
            <w:r w:rsidR="00F740D8">
              <w:rPr>
                <w:rFonts w:eastAsia="黑体" w:hint="eastAsia"/>
                <w:kern w:val="0"/>
                <w:szCs w:val="21"/>
              </w:rPr>
              <w:t>2</w:t>
            </w:r>
          </w:p>
        </w:tc>
      </w:tr>
      <w:tr w:rsidR="00A5665E" w:rsidRPr="00F7324D" w14:paraId="1043366A" w14:textId="77777777" w:rsidTr="00D03455">
        <w:trPr>
          <w:trHeight w:val="708"/>
        </w:trPr>
        <w:tc>
          <w:tcPr>
            <w:tcW w:w="616" w:type="dxa"/>
            <w:tcBorders>
              <w:top w:val="nil"/>
              <w:left w:val="single" w:sz="4" w:space="0" w:color="auto"/>
              <w:bottom w:val="single" w:sz="4" w:space="0" w:color="auto"/>
              <w:right w:val="single" w:sz="4" w:space="0" w:color="auto"/>
            </w:tcBorders>
            <w:vAlign w:val="center"/>
          </w:tcPr>
          <w:p w14:paraId="312BE8A0" w14:textId="77777777" w:rsidR="00A5665E" w:rsidRPr="00F7324D" w:rsidRDefault="00A5665E" w:rsidP="00A5665E">
            <w:pPr>
              <w:widowControl/>
              <w:jc w:val="center"/>
              <w:textAlignment w:val="center"/>
              <w:rPr>
                <w:kern w:val="0"/>
                <w:szCs w:val="21"/>
              </w:rPr>
            </w:pPr>
            <w:r w:rsidRPr="00F7324D">
              <w:rPr>
                <w:color w:val="000000"/>
                <w:kern w:val="0"/>
                <w:szCs w:val="21"/>
                <w:lang w:bidi="ar"/>
              </w:rPr>
              <w:t>6.3</w:t>
            </w:r>
          </w:p>
        </w:tc>
        <w:tc>
          <w:tcPr>
            <w:tcW w:w="2685" w:type="dxa"/>
            <w:tcBorders>
              <w:top w:val="nil"/>
              <w:left w:val="nil"/>
              <w:bottom w:val="single" w:sz="4" w:space="0" w:color="auto"/>
              <w:right w:val="single" w:sz="4" w:space="0" w:color="auto"/>
            </w:tcBorders>
            <w:vAlign w:val="center"/>
          </w:tcPr>
          <w:p w14:paraId="7C8801D0" w14:textId="77777777" w:rsidR="00A5665E" w:rsidRPr="00F7324D" w:rsidRDefault="00A5665E" w:rsidP="00A5665E">
            <w:pPr>
              <w:widowControl/>
              <w:jc w:val="left"/>
              <w:textAlignment w:val="center"/>
              <w:rPr>
                <w:kern w:val="0"/>
                <w:szCs w:val="21"/>
              </w:rPr>
            </w:pPr>
            <w:r w:rsidRPr="00F7324D">
              <w:rPr>
                <w:color w:val="000000"/>
                <w:kern w:val="0"/>
                <w:szCs w:val="21"/>
                <w:lang w:bidi="ar"/>
              </w:rPr>
              <w:t>设备（工装、模具）的日常管理</w:t>
            </w:r>
          </w:p>
        </w:tc>
        <w:tc>
          <w:tcPr>
            <w:tcW w:w="7088" w:type="dxa"/>
            <w:tcBorders>
              <w:top w:val="nil"/>
              <w:left w:val="nil"/>
              <w:bottom w:val="single" w:sz="4" w:space="0" w:color="auto"/>
              <w:right w:val="single" w:sz="4" w:space="0" w:color="auto"/>
            </w:tcBorders>
            <w:vAlign w:val="center"/>
          </w:tcPr>
          <w:p w14:paraId="08BA718A"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有完整且具有可操作性的生产设备</w:t>
            </w:r>
            <w:r w:rsidRPr="00F7324D">
              <w:rPr>
                <w:color w:val="000000"/>
                <w:kern w:val="0"/>
                <w:szCs w:val="21"/>
                <w:lang w:bidi="ar"/>
              </w:rPr>
              <w:t>/</w:t>
            </w:r>
            <w:r w:rsidRPr="00F7324D">
              <w:rPr>
                <w:color w:val="000000"/>
                <w:kern w:val="0"/>
                <w:szCs w:val="21"/>
                <w:lang w:bidi="ar"/>
              </w:rPr>
              <w:t>工装</w:t>
            </w:r>
            <w:r w:rsidRPr="00F7324D">
              <w:rPr>
                <w:color w:val="000000"/>
                <w:kern w:val="0"/>
                <w:szCs w:val="21"/>
                <w:lang w:bidi="ar"/>
              </w:rPr>
              <w:t>/</w:t>
            </w:r>
            <w:r w:rsidRPr="00F7324D">
              <w:rPr>
                <w:color w:val="000000"/>
                <w:kern w:val="0"/>
                <w:szCs w:val="21"/>
                <w:lang w:bidi="ar"/>
              </w:rPr>
              <w:t>工位器具管理制度或流程，对生产设备</w:t>
            </w:r>
            <w:r w:rsidRPr="00F7324D">
              <w:rPr>
                <w:color w:val="000000"/>
                <w:kern w:val="0"/>
                <w:szCs w:val="21"/>
                <w:lang w:bidi="ar"/>
              </w:rPr>
              <w:t>/</w:t>
            </w:r>
            <w:r w:rsidRPr="00F7324D">
              <w:rPr>
                <w:color w:val="000000"/>
                <w:kern w:val="0"/>
                <w:szCs w:val="21"/>
                <w:lang w:bidi="ar"/>
              </w:rPr>
              <w:t>工装</w:t>
            </w:r>
            <w:r w:rsidRPr="00F7324D">
              <w:rPr>
                <w:color w:val="000000"/>
                <w:kern w:val="0"/>
                <w:szCs w:val="21"/>
                <w:lang w:bidi="ar"/>
              </w:rPr>
              <w:t>/</w:t>
            </w:r>
            <w:r w:rsidRPr="00F7324D">
              <w:rPr>
                <w:color w:val="000000"/>
                <w:kern w:val="0"/>
                <w:szCs w:val="21"/>
                <w:lang w:bidi="ar"/>
              </w:rPr>
              <w:t>工位器具的验收、日常管理、维修、保养作出明确的规定，且有效执行；</w:t>
            </w:r>
          </w:p>
          <w:p w14:paraId="73A2810A"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建立公司生产设备</w:t>
            </w:r>
            <w:r w:rsidRPr="00F7324D">
              <w:rPr>
                <w:color w:val="000000"/>
                <w:kern w:val="0"/>
                <w:szCs w:val="21"/>
                <w:lang w:bidi="ar"/>
              </w:rPr>
              <w:t>/</w:t>
            </w:r>
            <w:r w:rsidRPr="00F7324D">
              <w:rPr>
                <w:color w:val="000000"/>
                <w:kern w:val="0"/>
                <w:szCs w:val="21"/>
                <w:lang w:bidi="ar"/>
              </w:rPr>
              <w:t>工装</w:t>
            </w:r>
            <w:r w:rsidRPr="00F7324D">
              <w:rPr>
                <w:color w:val="000000"/>
                <w:kern w:val="0"/>
                <w:szCs w:val="21"/>
                <w:lang w:bidi="ar"/>
              </w:rPr>
              <w:t>/</w:t>
            </w:r>
            <w:r w:rsidRPr="00F7324D">
              <w:rPr>
                <w:color w:val="000000"/>
                <w:kern w:val="0"/>
                <w:szCs w:val="21"/>
                <w:lang w:bidi="ar"/>
              </w:rPr>
              <w:t>工位器具台帐，且编号唯一可追溯查找，安装地点明确，责任人明确；</w:t>
            </w:r>
          </w:p>
          <w:p w14:paraId="3C3D4888"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生产设备</w:t>
            </w:r>
            <w:r w:rsidRPr="00F7324D">
              <w:rPr>
                <w:color w:val="000000"/>
                <w:kern w:val="0"/>
                <w:szCs w:val="21"/>
                <w:lang w:bidi="ar"/>
              </w:rPr>
              <w:t>/</w:t>
            </w:r>
            <w:r w:rsidRPr="00F7324D">
              <w:rPr>
                <w:color w:val="000000"/>
                <w:kern w:val="0"/>
                <w:szCs w:val="21"/>
                <w:lang w:bidi="ar"/>
              </w:rPr>
              <w:t>工装</w:t>
            </w:r>
            <w:r w:rsidRPr="00F7324D">
              <w:rPr>
                <w:color w:val="000000"/>
                <w:kern w:val="0"/>
                <w:szCs w:val="21"/>
                <w:lang w:bidi="ar"/>
              </w:rPr>
              <w:t>/</w:t>
            </w:r>
            <w:r w:rsidRPr="00F7324D">
              <w:rPr>
                <w:color w:val="000000"/>
                <w:kern w:val="0"/>
                <w:szCs w:val="21"/>
                <w:lang w:bidi="ar"/>
              </w:rPr>
              <w:t>工位器具按规定要求进行验收、操作及日常维护保养，记录完整、真实，现场设备均在受控状态。</w:t>
            </w:r>
          </w:p>
        </w:tc>
        <w:tc>
          <w:tcPr>
            <w:tcW w:w="709" w:type="dxa"/>
            <w:tcBorders>
              <w:top w:val="nil"/>
              <w:left w:val="nil"/>
              <w:bottom w:val="single" w:sz="4" w:space="0" w:color="auto"/>
              <w:right w:val="single" w:sz="4" w:space="0" w:color="auto"/>
            </w:tcBorders>
            <w:vAlign w:val="center"/>
          </w:tcPr>
          <w:p w14:paraId="16145277" w14:textId="77777777" w:rsidR="00A5665E" w:rsidRPr="00F7324D" w:rsidRDefault="00A5665E" w:rsidP="00A5665E">
            <w:pPr>
              <w:widowControl/>
              <w:jc w:val="center"/>
              <w:textAlignment w:val="center"/>
              <w:rPr>
                <w:rFonts w:eastAsia="黑体"/>
                <w:kern w:val="0"/>
                <w:szCs w:val="21"/>
              </w:rPr>
            </w:pPr>
            <w:r w:rsidRPr="00F7324D">
              <w:rPr>
                <w:color w:val="000000"/>
                <w:kern w:val="0"/>
                <w:szCs w:val="21"/>
                <w:lang w:bidi="ar"/>
              </w:rPr>
              <w:t>3</w:t>
            </w:r>
          </w:p>
        </w:tc>
        <w:tc>
          <w:tcPr>
            <w:tcW w:w="2895" w:type="dxa"/>
            <w:tcBorders>
              <w:top w:val="nil"/>
              <w:left w:val="nil"/>
              <w:bottom w:val="single" w:sz="4" w:space="0" w:color="auto"/>
              <w:right w:val="single" w:sz="4" w:space="0" w:color="auto"/>
            </w:tcBorders>
            <w:vAlign w:val="center"/>
          </w:tcPr>
          <w:p w14:paraId="571E7031" w14:textId="77777777" w:rsidR="00A5665E" w:rsidRDefault="00A5665E" w:rsidP="00A5665E">
            <w:pPr>
              <w:widowControl/>
              <w:spacing w:line="240" w:lineRule="atLeast"/>
              <w:jc w:val="left"/>
              <w:rPr>
                <w:kern w:val="0"/>
                <w:szCs w:val="21"/>
              </w:rPr>
            </w:pPr>
            <w:r w:rsidRPr="00981701">
              <w:rPr>
                <w:kern w:val="0"/>
                <w:szCs w:val="21"/>
              </w:rPr>
              <w:t xml:space="preserve">　</w:t>
            </w:r>
            <w:r w:rsidR="00F740D8">
              <w:rPr>
                <w:rFonts w:hint="eastAsia"/>
                <w:kern w:val="0"/>
                <w:szCs w:val="21"/>
              </w:rPr>
              <w:t>建立了《设备控制程序》，明确了设备验收以及维护保养的要求；</w:t>
            </w:r>
          </w:p>
          <w:p w14:paraId="5B2D78E8" w14:textId="77777777" w:rsidR="00F740D8" w:rsidRDefault="00F740D8" w:rsidP="00A5665E">
            <w:pPr>
              <w:widowControl/>
              <w:spacing w:line="240" w:lineRule="atLeast"/>
              <w:jc w:val="left"/>
              <w:rPr>
                <w:kern w:val="0"/>
                <w:szCs w:val="21"/>
              </w:rPr>
            </w:pPr>
            <w:r>
              <w:rPr>
                <w:rFonts w:hint="eastAsia"/>
                <w:kern w:val="0"/>
                <w:szCs w:val="21"/>
              </w:rPr>
              <w:t>建立设备台账，台账内容包含固定资产编号、使用部门、放置地点等；</w:t>
            </w:r>
          </w:p>
          <w:p w14:paraId="19153391" w14:textId="77777777" w:rsidR="00854642" w:rsidRDefault="00F740D8" w:rsidP="00A5665E">
            <w:pPr>
              <w:widowControl/>
              <w:spacing w:line="240" w:lineRule="atLeast"/>
              <w:jc w:val="left"/>
              <w:rPr>
                <w:kern w:val="0"/>
                <w:szCs w:val="21"/>
              </w:rPr>
            </w:pPr>
            <w:r>
              <w:rPr>
                <w:rFonts w:hint="eastAsia"/>
                <w:kern w:val="0"/>
                <w:szCs w:val="21"/>
              </w:rPr>
              <w:t>新购置设备由工艺、采购及使用部门进行验收；</w:t>
            </w:r>
          </w:p>
          <w:p w14:paraId="24AC5688" w14:textId="03F5B6E5" w:rsidR="00F740D8" w:rsidRPr="00981701" w:rsidRDefault="00F740D8" w:rsidP="00A5665E">
            <w:pPr>
              <w:widowControl/>
              <w:spacing w:line="240" w:lineRule="atLeast"/>
              <w:jc w:val="left"/>
              <w:rPr>
                <w:rFonts w:hint="eastAsia"/>
                <w:kern w:val="0"/>
                <w:szCs w:val="21"/>
              </w:rPr>
            </w:pPr>
            <w:r>
              <w:rPr>
                <w:rFonts w:hint="eastAsia"/>
                <w:kern w:val="0"/>
                <w:szCs w:val="21"/>
              </w:rPr>
              <w:t>已制定设备维护保养计划</w:t>
            </w:r>
            <w:r w:rsidR="00854642">
              <w:rPr>
                <w:rFonts w:hint="eastAsia"/>
                <w:kern w:val="0"/>
                <w:szCs w:val="21"/>
              </w:rPr>
              <w:t>并按照计划记性维护保养</w:t>
            </w:r>
          </w:p>
        </w:tc>
        <w:tc>
          <w:tcPr>
            <w:tcW w:w="697" w:type="dxa"/>
            <w:tcBorders>
              <w:top w:val="nil"/>
              <w:left w:val="nil"/>
              <w:bottom w:val="single" w:sz="4" w:space="0" w:color="auto"/>
              <w:right w:val="single" w:sz="4" w:space="0" w:color="auto"/>
            </w:tcBorders>
            <w:vAlign w:val="center"/>
          </w:tcPr>
          <w:p w14:paraId="028054D6" w14:textId="04760F7D" w:rsidR="00A5665E" w:rsidRPr="00F7324D" w:rsidRDefault="00A5665E" w:rsidP="00A5665E">
            <w:pPr>
              <w:widowControl/>
              <w:spacing w:line="240" w:lineRule="atLeast"/>
              <w:jc w:val="left"/>
              <w:rPr>
                <w:rFonts w:eastAsia="黑体"/>
                <w:kern w:val="0"/>
                <w:szCs w:val="21"/>
              </w:rPr>
            </w:pPr>
            <w:r w:rsidRPr="00F7324D">
              <w:rPr>
                <w:rFonts w:eastAsia="黑体"/>
                <w:kern w:val="0"/>
                <w:szCs w:val="21"/>
              </w:rPr>
              <w:t xml:space="preserve">　</w:t>
            </w:r>
            <w:r w:rsidR="00854642">
              <w:rPr>
                <w:rFonts w:eastAsia="黑体" w:hint="eastAsia"/>
                <w:kern w:val="0"/>
                <w:szCs w:val="21"/>
              </w:rPr>
              <w:t>3</w:t>
            </w:r>
          </w:p>
        </w:tc>
      </w:tr>
      <w:tr w:rsidR="00A5665E" w:rsidRPr="00F7324D" w14:paraId="47F1FEF2" w14:textId="77777777" w:rsidTr="00D03455">
        <w:trPr>
          <w:trHeight w:val="405"/>
        </w:trPr>
        <w:tc>
          <w:tcPr>
            <w:tcW w:w="616" w:type="dxa"/>
            <w:tcBorders>
              <w:top w:val="nil"/>
              <w:left w:val="single" w:sz="4" w:space="0" w:color="auto"/>
              <w:bottom w:val="single" w:sz="4" w:space="0" w:color="auto"/>
              <w:right w:val="single" w:sz="4" w:space="0" w:color="auto"/>
            </w:tcBorders>
            <w:vAlign w:val="center"/>
          </w:tcPr>
          <w:p w14:paraId="7D8B3B7A" w14:textId="77777777" w:rsidR="00A5665E" w:rsidRPr="00F7324D" w:rsidRDefault="00A5665E" w:rsidP="00A5665E">
            <w:pPr>
              <w:widowControl/>
              <w:jc w:val="center"/>
              <w:textAlignment w:val="center"/>
              <w:rPr>
                <w:kern w:val="0"/>
                <w:szCs w:val="21"/>
              </w:rPr>
            </w:pPr>
            <w:r w:rsidRPr="00F7324D">
              <w:rPr>
                <w:color w:val="000000"/>
                <w:kern w:val="0"/>
                <w:szCs w:val="21"/>
                <w:lang w:bidi="ar"/>
              </w:rPr>
              <w:t>6.4</w:t>
            </w:r>
          </w:p>
        </w:tc>
        <w:tc>
          <w:tcPr>
            <w:tcW w:w="2685" w:type="dxa"/>
            <w:tcBorders>
              <w:top w:val="nil"/>
              <w:left w:val="nil"/>
              <w:bottom w:val="single" w:sz="4" w:space="0" w:color="auto"/>
              <w:right w:val="single" w:sz="4" w:space="0" w:color="auto"/>
            </w:tcBorders>
            <w:vAlign w:val="center"/>
          </w:tcPr>
          <w:p w14:paraId="6175A64A" w14:textId="77777777" w:rsidR="00A5665E" w:rsidRPr="00F7324D" w:rsidRDefault="00A5665E" w:rsidP="00A5665E">
            <w:pPr>
              <w:widowControl/>
              <w:jc w:val="left"/>
              <w:textAlignment w:val="center"/>
              <w:rPr>
                <w:kern w:val="0"/>
                <w:szCs w:val="21"/>
              </w:rPr>
            </w:pPr>
            <w:r w:rsidRPr="00F7324D">
              <w:rPr>
                <w:color w:val="000000"/>
                <w:kern w:val="0"/>
                <w:szCs w:val="21"/>
                <w:lang w:bidi="ar"/>
              </w:rPr>
              <w:t>生产制造区域</w:t>
            </w:r>
            <w:r w:rsidRPr="00F7324D">
              <w:rPr>
                <w:color w:val="000000"/>
                <w:kern w:val="0"/>
                <w:szCs w:val="21"/>
                <w:lang w:bidi="ar"/>
              </w:rPr>
              <w:t>5S</w:t>
            </w:r>
            <w:r w:rsidRPr="00F7324D">
              <w:rPr>
                <w:color w:val="000000"/>
                <w:kern w:val="0"/>
                <w:szCs w:val="21"/>
                <w:lang w:bidi="ar"/>
              </w:rPr>
              <w:t>管理水平</w:t>
            </w:r>
          </w:p>
        </w:tc>
        <w:tc>
          <w:tcPr>
            <w:tcW w:w="7088" w:type="dxa"/>
            <w:tcBorders>
              <w:top w:val="nil"/>
              <w:left w:val="nil"/>
              <w:bottom w:val="single" w:sz="4" w:space="0" w:color="auto"/>
              <w:right w:val="single" w:sz="4" w:space="0" w:color="auto"/>
            </w:tcBorders>
            <w:vAlign w:val="center"/>
          </w:tcPr>
          <w:p w14:paraId="79793F2B" w14:textId="77777777" w:rsidR="00A5665E" w:rsidRPr="00F7324D" w:rsidRDefault="00A5665E" w:rsidP="00A5665E">
            <w:pPr>
              <w:widowControl/>
              <w:jc w:val="left"/>
              <w:textAlignment w:val="center"/>
              <w:rPr>
                <w:kern w:val="0"/>
                <w:szCs w:val="21"/>
              </w:rPr>
            </w:pPr>
            <w:r w:rsidRPr="00F7324D">
              <w:rPr>
                <w:color w:val="000000"/>
                <w:kern w:val="0"/>
                <w:szCs w:val="21"/>
                <w:lang w:bidi="ar"/>
              </w:rPr>
              <w:t>生产现场地面平整干净，机床、工位器清洁，各种物品摆放有序，标识清晰，厂房明亮，通道顺畅。凡生产液压元件的厂房应封闭，环境温度基本衡定，各部位清洁无尘。</w:t>
            </w:r>
          </w:p>
        </w:tc>
        <w:tc>
          <w:tcPr>
            <w:tcW w:w="709" w:type="dxa"/>
            <w:tcBorders>
              <w:top w:val="nil"/>
              <w:left w:val="nil"/>
              <w:bottom w:val="single" w:sz="4" w:space="0" w:color="auto"/>
              <w:right w:val="single" w:sz="4" w:space="0" w:color="auto"/>
            </w:tcBorders>
            <w:vAlign w:val="center"/>
          </w:tcPr>
          <w:p w14:paraId="3B79501B" w14:textId="77777777" w:rsidR="00A5665E" w:rsidRPr="00F7324D" w:rsidRDefault="00A5665E" w:rsidP="00A5665E">
            <w:pPr>
              <w:widowControl/>
              <w:jc w:val="center"/>
              <w:textAlignment w:val="center"/>
              <w:rPr>
                <w:kern w:val="0"/>
                <w:szCs w:val="21"/>
              </w:rPr>
            </w:pPr>
            <w:r w:rsidRPr="00F7324D">
              <w:rPr>
                <w:color w:val="000000"/>
                <w:kern w:val="0"/>
                <w:szCs w:val="21"/>
                <w:lang w:bidi="ar"/>
              </w:rPr>
              <w:t>1</w:t>
            </w:r>
          </w:p>
        </w:tc>
        <w:tc>
          <w:tcPr>
            <w:tcW w:w="2895" w:type="dxa"/>
            <w:tcBorders>
              <w:top w:val="nil"/>
              <w:left w:val="nil"/>
              <w:bottom w:val="single" w:sz="4" w:space="0" w:color="auto"/>
              <w:right w:val="single" w:sz="4" w:space="0" w:color="auto"/>
            </w:tcBorders>
            <w:vAlign w:val="center"/>
          </w:tcPr>
          <w:p w14:paraId="3802DC79" w14:textId="73ABFC95" w:rsidR="00A5665E" w:rsidRPr="00F7324D" w:rsidRDefault="00333E3A" w:rsidP="00A5665E">
            <w:pPr>
              <w:widowControl/>
              <w:spacing w:line="240" w:lineRule="atLeast"/>
              <w:jc w:val="left"/>
              <w:rPr>
                <w:rFonts w:hint="eastAsia"/>
                <w:kern w:val="0"/>
                <w:szCs w:val="21"/>
              </w:rPr>
            </w:pPr>
            <w:r>
              <w:rPr>
                <w:rFonts w:hint="eastAsia"/>
                <w:kern w:val="0"/>
                <w:szCs w:val="21"/>
              </w:rPr>
              <w:t>现场已进行区域划分</w:t>
            </w:r>
            <w:r w:rsidR="00981701">
              <w:rPr>
                <w:rFonts w:hint="eastAsia"/>
                <w:kern w:val="0"/>
                <w:szCs w:val="21"/>
              </w:rPr>
              <w:t>，设备清洁，物品摆放整齐，通道顺畅</w:t>
            </w:r>
          </w:p>
        </w:tc>
        <w:tc>
          <w:tcPr>
            <w:tcW w:w="697" w:type="dxa"/>
            <w:tcBorders>
              <w:top w:val="nil"/>
              <w:left w:val="nil"/>
              <w:bottom w:val="single" w:sz="4" w:space="0" w:color="auto"/>
              <w:right w:val="single" w:sz="4" w:space="0" w:color="auto"/>
            </w:tcBorders>
            <w:vAlign w:val="center"/>
          </w:tcPr>
          <w:p w14:paraId="60D0DE6E" w14:textId="3F371F30" w:rsidR="00A5665E" w:rsidRPr="00F7324D" w:rsidRDefault="00A5665E" w:rsidP="00A5665E">
            <w:pPr>
              <w:widowControl/>
              <w:spacing w:line="240" w:lineRule="atLeast"/>
              <w:jc w:val="left"/>
              <w:rPr>
                <w:kern w:val="0"/>
                <w:szCs w:val="21"/>
              </w:rPr>
            </w:pPr>
            <w:r w:rsidRPr="00F7324D">
              <w:rPr>
                <w:kern w:val="0"/>
                <w:szCs w:val="21"/>
              </w:rPr>
              <w:t xml:space="preserve">　</w:t>
            </w:r>
            <w:r w:rsidR="00981701">
              <w:rPr>
                <w:rFonts w:hint="eastAsia"/>
                <w:kern w:val="0"/>
                <w:szCs w:val="21"/>
              </w:rPr>
              <w:t>1</w:t>
            </w:r>
          </w:p>
        </w:tc>
      </w:tr>
      <w:tr w:rsidR="00A5665E" w:rsidRPr="00F7324D" w14:paraId="6E6F8149" w14:textId="77777777" w:rsidTr="00D03455">
        <w:trPr>
          <w:trHeight w:val="103"/>
        </w:trPr>
        <w:tc>
          <w:tcPr>
            <w:tcW w:w="616" w:type="dxa"/>
            <w:tcBorders>
              <w:top w:val="nil"/>
              <w:left w:val="single" w:sz="4" w:space="0" w:color="auto"/>
              <w:bottom w:val="single" w:sz="4" w:space="0" w:color="auto"/>
              <w:right w:val="single" w:sz="4" w:space="0" w:color="auto"/>
            </w:tcBorders>
            <w:vAlign w:val="center"/>
          </w:tcPr>
          <w:p w14:paraId="29CE73B7" w14:textId="77777777" w:rsidR="00A5665E" w:rsidRPr="00F7324D" w:rsidRDefault="00A5665E" w:rsidP="00A5665E">
            <w:pPr>
              <w:widowControl/>
              <w:jc w:val="center"/>
              <w:textAlignment w:val="center"/>
              <w:rPr>
                <w:kern w:val="0"/>
                <w:szCs w:val="21"/>
              </w:rPr>
            </w:pPr>
            <w:r w:rsidRPr="00F7324D">
              <w:rPr>
                <w:rFonts w:eastAsia="黑体"/>
                <w:b/>
                <w:bCs/>
                <w:color w:val="000000"/>
                <w:kern w:val="0"/>
                <w:szCs w:val="21"/>
                <w:lang w:bidi="ar"/>
              </w:rPr>
              <w:t>7</w:t>
            </w:r>
          </w:p>
        </w:tc>
        <w:tc>
          <w:tcPr>
            <w:tcW w:w="2685" w:type="dxa"/>
            <w:tcBorders>
              <w:top w:val="nil"/>
              <w:left w:val="nil"/>
              <w:bottom w:val="single" w:sz="4" w:space="0" w:color="auto"/>
              <w:right w:val="single" w:sz="4" w:space="0" w:color="auto"/>
            </w:tcBorders>
            <w:vAlign w:val="center"/>
          </w:tcPr>
          <w:p w14:paraId="7039F93C" w14:textId="77777777" w:rsidR="00A5665E" w:rsidRPr="00F7324D" w:rsidRDefault="00A5665E" w:rsidP="00A5665E">
            <w:pPr>
              <w:widowControl/>
              <w:jc w:val="left"/>
              <w:textAlignment w:val="center"/>
              <w:rPr>
                <w:kern w:val="0"/>
                <w:szCs w:val="21"/>
              </w:rPr>
            </w:pPr>
            <w:r w:rsidRPr="00F7324D">
              <w:rPr>
                <w:rFonts w:eastAsia="黑体"/>
                <w:b/>
                <w:bCs/>
                <w:color w:val="000000"/>
                <w:kern w:val="0"/>
                <w:szCs w:val="21"/>
                <w:lang w:bidi="ar"/>
              </w:rPr>
              <w:t>检测设备管理</w:t>
            </w:r>
          </w:p>
        </w:tc>
        <w:tc>
          <w:tcPr>
            <w:tcW w:w="7088" w:type="dxa"/>
            <w:tcBorders>
              <w:top w:val="nil"/>
              <w:left w:val="nil"/>
              <w:bottom w:val="single" w:sz="4" w:space="0" w:color="auto"/>
              <w:right w:val="single" w:sz="4" w:space="0" w:color="auto"/>
            </w:tcBorders>
            <w:vAlign w:val="center"/>
          </w:tcPr>
          <w:p w14:paraId="7B1B771E" w14:textId="77777777" w:rsidR="00A5665E" w:rsidRPr="00F7324D" w:rsidRDefault="00A5665E" w:rsidP="00A5665E">
            <w:pPr>
              <w:rPr>
                <w:kern w:val="0"/>
                <w:szCs w:val="21"/>
              </w:rPr>
            </w:pPr>
          </w:p>
        </w:tc>
        <w:tc>
          <w:tcPr>
            <w:tcW w:w="709" w:type="dxa"/>
            <w:tcBorders>
              <w:top w:val="nil"/>
              <w:left w:val="nil"/>
              <w:bottom w:val="single" w:sz="4" w:space="0" w:color="auto"/>
              <w:right w:val="single" w:sz="4" w:space="0" w:color="auto"/>
            </w:tcBorders>
            <w:vAlign w:val="center"/>
          </w:tcPr>
          <w:p w14:paraId="67B5B1B5" w14:textId="77777777" w:rsidR="00A5665E" w:rsidRPr="00F7324D" w:rsidRDefault="00A5665E" w:rsidP="00A5665E">
            <w:pPr>
              <w:widowControl/>
              <w:jc w:val="center"/>
              <w:textAlignment w:val="center"/>
              <w:rPr>
                <w:kern w:val="0"/>
                <w:szCs w:val="21"/>
              </w:rPr>
            </w:pPr>
            <w:r w:rsidRPr="00F7324D">
              <w:rPr>
                <w:b/>
                <w:bCs/>
                <w:color w:val="000000"/>
                <w:kern w:val="0"/>
                <w:szCs w:val="21"/>
                <w:lang w:bidi="ar"/>
              </w:rPr>
              <w:t>8</w:t>
            </w:r>
          </w:p>
        </w:tc>
        <w:tc>
          <w:tcPr>
            <w:tcW w:w="2895" w:type="dxa"/>
            <w:tcBorders>
              <w:top w:val="nil"/>
              <w:left w:val="nil"/>
              <w:bottom w:val="single" w:sz="4" w:space="0" w:color="auto"/>
              <w:right w:val="single" w:sz="4" w:space="0" w:color="auto"/>
            </w:tcBorders>
            <w:vAlign w:val="center"/>
          </w:tcPr>
          <w:p w14:paraId="406F57AD" w14:textId="77777777" w:rsidR="00A5665E" w:rsidRPr="00F7324D" w:rsidRDefault="00A5665E" w:rsidP="00A5665E">
            <w:pPr>
              <w:widowControl/>
              <w:spacing w:line="240" w:lineRule="atLeast"/>
              <w:jc w:val="left"/>
              <w:rPr>
                <w:kern w:val="0"/>
                <w:szCs w:val="21"/>
              </w:rPr>
            </w:pPr>
            <w:r w:rsidRPr="00F7324D">
              <w:rPr>
                <w:kern w:val="0"/>
                <w:szCs w:val="21"/>
              </w:rPr>
              <w:t xml:space="preserve">　</w:t>
            </w:r>
          </w:p>
        </w:tc>
        <w:tc>
          <w:tcPr>
            <w:tcW w:w="697" w:type="dxa"/>
            <w:tcBorders>
              <w:top w:val="nil"/>
              <w:left w:val="nil"/>
              <w:bottom w:val="single" w:sz="4" w:space="0" w:color="auto"/>
              <w:right w:val="single" w:sz="4" w:space="0" w:color="auto"/>
            </w:tcBorders>
            <w:vAlign w:val="center"/>
          </w:tcPr>
          <w:p w14:paraId="0A836968" w14:textId="04E4F82F" w:rsidR="00A5665E" w:rsidRPr="00F7324D" w:rsidRDefault="00A5665E" w:rsidP="00A5665E">
            <w:pPr>
              <w:widowControl/>
              <w:spacing w:line="240" w:lineRule="atLeast"/>
              <w:jc w:val="left"/>
              <w:rPr>
                <w:kern w:val="0"/>
                <w:szCs w:val="21"/>
              </w:rPr>
            </w:pPr>
            <w:r w:rsidRPr="00F7324D">
              <w:rPr>
                <w:kern w:val="0"/>
                <w:szCs w:val="21"/>
              </w:rPr>
              <w:t xml:space="preserve">　</w:t>
            </w:r>
            <w:r w:rsidR="003F5E73">
              <w:rPr>
                <w:rFonts w:hint="eastAsia"/>
                <w:kern w:val="0"/>
                <w:szCs w:val="21"/>
              </w:rPr>
              <w:t>8</w:t>
            </w:r>
          </w:p>
        </w:tc>
      </w:tr>
      <w:tr w:rsidR="00A5665E" w:rsidRPr="00F7324D" w14:paraId="78A8295C" w14:textId="77777777" w:rsidTr="00D03455">
        <w:trPr>
          <w:trHeight w:val="501"/>
        </w:trPr>
        <w:tc>
          <w:tcPr>
            <w:tcW w:w="616" w:type="dxa"/>
            <w:tcBorders>
              <w:top w:val="nil"/>
              <w:left w:val="single" w:sz="4" w:space="0" w:color="auto"/>
              <w:bottom w:val="single" w:sz="4" w:space="0" w:color="auto"/>
              <w:right w:val="single" w:sz="4" w:space="0" w:color="auto"/>
            </w:tcBorders>
            <w:vAlign w:val="center"/>
          </w:tcPr>
          <w:p w14:paraId="46BFCACD" w14:textId="77777777" w:rsidR="00A5665E" w:rsidRPr="00F7324D" w:rsidRDefault="00A5665E" w:rsidP="00A5665E">
            <w:pPr>
              <w:widowControl/>
              <w:jc w:val="center"/>
              <w:textAlignment w:val="center"/>
              <w:rPr>
                <w:kern w:val="0"/>
                <w:szCs w:val="21"/>
              </w:rPr>
            </w:pPr>
            <w:r w:rsidRPr="00F7324D">
              <w:rPr>
                <w:color w:val="000000"/>
                <w:kern w:val="0"/>
                <w:szCs w:val="21"/>
                <w:lang w:bidi="ar"/>
              </w:rPr>
              <w:t>7.1</w:t>
            </w:r>
          </w:p>
        </w:tc>
        <w:tc>
          <w:tcPr>
            <w:tcW w:w="2685" w:type="dxa"/>
            <w:tcBorders>
              <w:top w:val="nil"/>
              <w:left w:val="nil"/>
              <w:bottom w:val="single" w:sz="4" w:space="0" w:color="auto"/>
              <w:right w:val="single" w:sz="4" w:space="0" w:color="auto"/>
            </w:tcBorders>
            <w:vAlign w:val="center"/>
          </w:tcPr>
          <w:p w14:paraId="46D3E8EC" w14:textId="77777777" w:rsidR="00A5665E" w:rsidRPr="00F7324D" w:rsidRDefault="00A5665E" w:rsidP="00A5665E">
            <w:pPr>
              <w:widowControl/>
              <w:jc w:val="left"/>
              <w:textAlignment w:val="center"/>
              <w:rPr>
                <w:kern w:val="0"/>
                <w:szCs w:val="21"/>
              </w:rPr>
            </w:pPr>
            <w:r w:rsidRPr="00F7324D">
              <w:rPr>
                <w:color w:val="000000"/>
                <w:kern w:val="0"/>
                <w:szCs w:val="21"/>
                <w:lang w:bidi="ar"/>
              </w:rPr>
              <w:t>检测、试验设备的配备情况</w:t>
            </w:r>
          </w:p>
        </w:tc>
        <w:tc>
          <w:tcPr>
            <w:tcW w:w="7088" w:type="dxa"/>
            <w:tcBorders>
              <w:top w:val="nil"/>
              <w:left w:val="nil"/>
              <w:bottom w:val="single" w:sz="4" w:space="0" w:color="auto"/>
              <w:right w:val="single" w:sz="4" w:space="0" w:color="auto"/>
            </w:tcBorders>
            <w:vAlign w:val="center"/>
          </w:tcPr>
          <w:p w14:paraId="4A9B8664" w14:textId="77777777" w:rsidR="00A5665E" w:rsidRPr="00F7324D" w:rsidRDefault="00A5665E" w:rsidP="00A5665E">
            <w:pPr>
              <w:widowControl/>
              <w:spacing w:line="240" w:lineRule="exact"/>
              <w:textAlignment w:val="center"/>
              <w:rPr>
                <w:kern w:val="0"/>
                <w:szCs w:val="21"/>
              </w:rPr>
            </w:pPr>
            <w:r w:rsidRPr="00F7324D">
              <w:rPr>
                <w:color w:val="000000"/>
                <w:kern w:val="0"/>
                <w:szCs w:val="21"/>
                <w:lang w:bidi="ar"/>
              </w:rPr>
              <w:t>各种检测设备和试验设备配备完备，产品的主参数均有试验、检测手段；检测、试验设备测试精度能满足要求。</w:t>
            </w:r>
          </w:p>
        </w:tc>
        <w:tc>
          <w:tcPr>
            <w:tcW w:w="709" w:type="dxa"/>
            <w:tcBorders>
              <w:top w:val="nil"/>
              <w:left w:val="nil"/>
              <w:bottom w:val="single" w:sz="4" w:space="0" w:color="auto"/>
              <w:right w:val="single" w:sz="4" w:space="0" w:color="auto"/>
            </w:tcBorders>
            <w:vAlign w:val="center"/>
          </w:tcPr>
          <w:p w14:paraId="4B7F904E" w14:textId="77777777" w:rsidR="00A5665E" w:rsidRPr="00F7324D" w:rsidRDefault="00A5665E" w:rsidP="00A5665E">
            <w:pPr>
              <w:widowControl/>
              <w:jc w:val="center"/>
              <w:textAlignment w:val="center"/>
              <w:rPr>
                <w:kern w:val="0"/>
                <w:szCs w:val="21"/>
              </w:rPr>
            </w:pPr>
            <w:r w:rsidRPr="00F7324D">
              <w:rPr>
                <w:color w:val="000000"/>
                <w:kern w:val="0"/>
                <w:szCs w:val="21"/>
                <w:lang w:bidi="ar"/>
              </w:rPr>
              <w:t>4</w:t>
            </w:r>
          </w:p>
        </w:tc>
        <w:tc>
          <w:tcPr>
            <w:tcW w:w="2895" w:type="dxa"/>
            <w:tcBorders>
              <w:top w:val="nil"/>
              <w:left w:val="nil"/>
              <w:bottom w:val="single" w:sz="4" w:space="0" w:color="auto"/>
              <w:right w:val="single" w:sz="4" w:space="0" w:color="auto"/>
            </w:tcBorders>
            <w:vAlign w:val="center"/>
          </w:tcPr>
          <w:p w14:paraId="77CFE257" w14:textId="6325B521" w:rsidR="00A5665E" w:rsidRPr="00F7324D" w:rsidRDefault="00A5665E" w:rsidP="00A5665E">
            <w:pPr>
              <w:widowControl/>
              <w:spacing w:line="240" w:lineRule="atLeast"/>
              <w:jc w:val="left"/>
              <w:rPr>
                <w:rFonts w:hint="eastAsia"/>
                <w:kern w:val="0"/>
                <w:szCs w:val="21"/>
              </w:rPr>
            </w:pPr>
            <w:r w:rsidRPr="00F7324D">
              <w:rPr>
                <w:kern w:val="0"/>
                <w:szCs w:val="21"/>
              </w:rPr>
              <w:t xml:space="preserve">　</w:t>
            </w:r>
            <w:r w:rsidR="003F5E73">
              <w:rPr>
                <w:rFonts w:hint="eastAsia"/>
                <w:kern w:val="0"/>
                <w:szCs w:val="21"/>
              </w:rPr>
              <w:t>我司集团试验室已通过</w:t>
            </w:r>
            <w:r w:rsidR="003F5E73">
              <w:rPr>
                <w:rFonts w:hint="eastAsia"/>
                <w:kern w:val="0"/>
                <w:szCs w:val="21"/>
              </w:rPr>
              <w:t>CNAS</w:t>
            </w:r>
            <w:r w:rsidR="003F5E73">
              <w:rPr>
                <w:rFonts w:hint="eastAsia"/>
                <w:kern w:val="0"/>
                <w:szCs w:val="21"/>
              </w:rPr>
              <w:t>认证，针对</w:t>
            </w:r>
            <w:r w:rsidR="003F5E73">
              <w:rPr>
                <w:rFonts w:hint="eastAsia"/>
                <w:kern w:val="0"/>
                <w:szCs w:val="21"/>
              </w:rPr>
              <w:t>DVP</w:t>
            </w:r>
            <w:r w:rsidR="003F5E73">
              <w:rPr>
                <w:rFonts w:hint="eastAsia"/>
                <w:kern w:val="0"/>
                <w:szCs w:val="21"/>
              </w:rPr>
              <w:t>试验大纲要求的试验内容大部分可以内部完成，无法完成的项目有专门合作的试验室进行如</w:t>
            </w:r>
            <w:r w:rsidR="003F5E73">
              <w:rPr>
                <w:rFonts w:hint="eastAsia"/>
                <w:kern w:val="0"/>
                <w:szCs w:val="21"/>
              </w:rPr>
              <w:t>SGS</w:t>
            </w:r>
            <w:r w:rsidR="003F5E73">
              <w:rPr>
                <w:rFonts w:hint="eastAsia"/>
                <w:kern w:val="0"/>
                <w:szCs w:val="21"/>
              </w:rPr>
              <w:t>、</w:t>
            </w:r>
            <w:r w:rsidR="003F5E73" w:rsidRPr="003F5E73">
              <w:rPr>
                <w:kern w:val="0"/>
                <w:szCs w:val="21"/>
              </w:rPr>
              <w:t>中汽研</w:t>
            </w:r>
            <w:r w:rsidR="003F5E73">
              <w:rPr>
                <w:rFonts w:hint="eastAsia"/>
                <w:kern w:val="0"/>
                <w:szCs w:val="21"/>
              </w:rPr>
              <w:t>、中机科等；</w:t>
            </w:r>
          </w:p>
        </w:tc>
        <w:tc>
          <w:tcPr>
            <w:tcW w:w="697" w:type="dxa"/>
            <w:tcBorders>
              <w:top w:val="nil"/>
              <w:left w:val="nil"/>
              <w:bottom w:val="single" w:sz="4" w:space="0" w:color="auto"/>
              <w:right w:val="single" w:sz="4" w:space="0" w:color="auto"/>
            </w:tcBorders>
            <w:vAlign w:val="center"/>
          </w:tcPr>
          <w:p w14:paraId="7D2B13EB" w14:textId="259E6D63" w:rsidR="00A5665E" w:rsidRPr="00F7324D" w:rsidRDefault="00A5665E" w:rsidP="00A5665E">
            <w:pPr>
              <w:widowControl/>
              <w:spacing w:line="240" w:lineRule="atLeast"/>
              <w:jc w:val="left"/>
              <w:rPr>
                <w:kern w:val="0"/>
                <w:szCs w:val="21"/>
              </w:rPr>
            </w:pPr>
            <w:r w:rsidRPr="00F7324D">
              <w:rPr>
                <w:kern w:val="0"/>
                <w:szCs w:val="21"/>
              </w:rPr>
              <w:t xml:space="preserve">　</w:t>
            </w:r>
            <w:r w:rsidR="003F5E73">
              <w:rPr>
                <w:rFonts w:hint="eastAsia"/>
                <w:kern w:val="0"/>
                <w:szCs w:val="21"/>
              </w:rPr>
              <w:t>4</w:t>
            </w:r>
          </w:p>
        </w:tc>
      </w:tr>
      <w:tr w:rsidR="00A5665E" w:rsidRPr="00F7324D" w14:paraId="74030128" w14:textId="77777777" w:rsidTr="00D03455">
        <w:trPr>
          <w:trHeight w:val="698"/>
        </w:trPr>
        <w:tc>
          <w:tcPr>
            <w:tcW w:w="616" w:type="dxa"/>
            <w:tcBorders>
              <w:top w:val="nil"/>
              <w:left w:val="single" w:sz="4" w:space="0" w:color="auto"/>
              <w:bottom w:val="single" w:sz="4" w:space="0" w:color="auto"/>
              <w:right w:val="single" w:sz="4" w:space="0" w:color="auto"/>
            </w:tcBorders>
            <w:vAlign w:val="center"/>
          </w:tcPr>
          <w:p w14:paraId="6647AC86" w14:textId="77777777" w:rsidR="00A5665E" w:rsidRPr="00F7324D" w:rsidRDefault="00A5665E" w:rsidP="00A5665E">
            <w:pPr>
              <w:widowControl/>
              <w:jc w:val="center"/>
              <w:textAlignment w:val="center"/>
              <w:rPr>
                <w:kern w:val="0"/>
                <w:szCs w:val="21"/>
              </w:rPr>
            </w:pPr>
            <w:r w:rsidRPr="00F7324D">
              <w:rPr>
                <w:color w:val="000000"/>
                <w:kern w:val="0"/>
                <w:szCs w:val="21"/>
                <w:lang w:bidi="ar"/>
              </w:rPr>
              <w:t>7.2</w:t>
            </w:r>
          </w:p>
        </w:tc>
        <w:tc>
          <w:tcPr>
            <w:tcW w:w="2685" w:type="dxa"/>
            <w:tcBorders>
              <w:top w:val="nil"/>
              <w:left w:val="nil"/>
              <w:bottom w:val="single" w:sz="4" w:space="0" w:color="auto"/>
              <w:right w:val="single" w:sz="4" w:space="0" w:color="auto"/>
            </w:tcBorders>
            <w:vAlign w:val="center"/>
          </w:tcPr>
          <w:p w14:paraId="66B2857E" w14:textId="77777777" w:rsidR="00A5665E" w:rsidRPr="00F7324D" w:rsidRDefault="00A5665E" w:rsidP="00A5665E">
            <w:pPr>
              <w:widowControl/>
              <w:jc w:val="left"/>
              <w:textAlignment w:val="center"/>
              <w:rPr>
                <w:kern w:val="0"/>
                <w:szCs w:val="21"/>
              </w:rPr>
            </w:pPr>
            <w:r w:rsidRPr="00F7324D">
              <w:rPr>
                <w:color w:val="000000"/>
                <w:kern w:val="0"/>
                <w:szCs w:val="21"/>
                <w:lang w:bidi="ar"/>
              </w:rPr>
              <w:t>检测设备管理</w:t>
            </w:r>
          </w:p>
        </w:tc>
        <w:tc>
          <w:tcPr>
            <w:tcW w:w="7088" w:type="dxa"/>
            <w:tcBorders>
              <w:top w:val="nil"/>
              <w:left w:val="nil"/>
              <w:bottom w:val="single" w:sz="4" w:space="0" w:color="auto"/>
              <w:right w:val="single" w:sz="4" w:space="0" w:color="auto"/>
            </w:tcBorders>
            <w:vAlign w:val="center"/>
          </w:tcPr>
          <w:p w14:paraId="69B8136E" w14:textId="77777777" w:rsidR="00A5665E" w:rsidRPr="00F7324D" w:rsidRDefault="00A5665E" w:rsidP="00A5665E">
            <w:pPr>
              <w:widowControl/>
              <w:spacing w:line="240" w:lineRule="exact"/>
              <w:textAlignment w:val="center"/>
              <w:rPr>
                <w:color w:val="000000"/>
                <w:kern w:val="0"/>
                <w:szCs w:val="21"/>
                <w:lang w:bidi="ar"/>
              </w:rPr>
            </w:pPr>
            <w:r w:rsidRPr="00F7324D">
              <w:rPr>
                <w:color w:val="000000"/>
                <w:kern w:val="0"/>
                <w:szCs w:val="21"/>
                <w:lang w:bidi="ar"/>
              </w:rPr>
              <w:t>—</w:t>
            </w:r>
            <w:r w:rsidRPr="00F7324D">
              <w:rPr>
                <w:color w:val="000000"/>
                <w:kern w:val="0"/>
                <w:szCs w:val="21"/>
                <w:lang w:bidi="ar"/>
              </w:rPr>
              <w:t>对在用检测设备及器具确定了检定</w:t>
            </w:r>
            <w:r w:rsidRPr="00F7324D">
              <w:rPr>
                <w:color w:val="000000"/>
                <w:kern w:val="0"/>
                <w:szCs w:val="21"/>
                <w:lang w:bidi="ar"/>
              </w:rPr>
              <w:t>/</w:t>
            </w:r>
            <w:r w:rsidRPr="00F7324D">
              <w:rPr>
                <w:color w:val="000000"/>
                <w:kern w:val="0"/>
                <w:szCs w:val="21"/>
                <w:lang w:bidi="ar"/>
              </w:rPr>
              <w:t>校准周期，制定完整的周检计划且严格按照间隔时间进行检定</w:t>
            </w:r>
            <w:r w:rsidRPr="00F7324D">
              <w:rPr>
                <w:color w:val="000000"/>
                <w:kern w:val="0"/>
                <w:szCs w:val="21"/>
                <w:lang w:bidi="ar"/>
              </w:rPr>
              <w:t>/</w:t>
            </w:r>
            <w:r w:rsidRPr="00F7324D">
              <w:rPr>
                <w:color w:val="000000"/>
                <w:kern w:val="0"/>
                <w:szCs w:val="21"/>
                <w:lang w:bidi="ar"/>
              </w:rPr>
              <w:t>校准；</w:t>
            </w:r>
          </w:p>
          <w:p w14:paraId="55CE48F0" w14:textId="77777777" w:rsidR="00A5665E" w:rsidRPr="00F7324D" w:rsidRDefault="00A5665E" w:rsidP="00A5665E">
            <w:pPr>
              <w:widowControl/>
              <w:spacing w:line="240" w:lineRule="exac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具有自检能力的企业，应保留各类计量器具校谁、维修、维护及不确定度相关记录。委托外部机构进行检测的企业，应保留外部机构提供的合格检测证书；</w:t>
            </w:r>
          </w:p>
          <w:p w14:paraId="65D10131" w14:textId="77777777" w:rsidR="00A5665E" w:rsidRPr="00F7324D" w:rsidRDefault="00A5665E" w:rsidP="00A5665E">
            <w:pPr>
              <w:widowControl/>
              <w:spacing w:line="240" w:lineRule="exac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现场使用的各类检测设备和计量器具应有明确的合格状态标识；</w:t>
            </w:r>
          </w:p>
          <w:p w14:paraId="1E27A51F" w14:textId="77777777" w:rsidR="00A5665E" w:rsidRPr="00F7324D" w:rsidRDefault="00A5665E" w:rsidP="00A5665E">
            <w:pPr>
              <w:widowControl/>
              <w:spacing w:line="240" w:lineRule="exact"/>
              <w:textAlignment w:val="center"/>
              <w:rPr>
                <w:kern w:val="0"/>
                <w:szCs w:val="21"/>
              </w:rPr>
            </w:pPr>
            <w:r w:rsidRPr="00F7324D">
              <w:rPr>
                <w:color w:val="000000"/>
                <w:kern w:val="0"/>
                <w:szCs w:val="21"/>
                <w:lang w:bidi="ar"/>
              </w:rPr>
              <w:t xml:space="preserve">— </w:t>
            </w:r>
            <w:r w:rsidRPr="00F7324D">
              <w:rPr>
                <w:color w:val="000000"/>
                <w:kern w:val="0"/>
                <w:szCs w:val="21"/>
                <w:lang w:bidi="ar"/>
              </w:rPr>
              <w:t>计量器具的选用应满足被测量数据的精度范围；计量器具现场使用规范且摆放整齐，存放有防护手段。</w:t>
            </w:r>
          </w:p>
        </w:tc>
        <w:tc>
          <w:tcPr>
            <w:tcW w:w="709" w:type="dxa"/>
            <w:tcBorders>
              <w:top w:val="nil"/>
              <w:left w:val="nil"/>
              <w:bottom w:val="single" w:sz="4" w:space="0" w:color="auto"/>
              <w:right w:val="single" w:sz="4" w:space="0" w:color="auto"/>
            </w:tcBorders>
            <w:vAlign w:val="center"/>
          </w:tcPr>
          <w:p w14:paraId="71F65473" w14:textId="77777777" w:rsidR="00A5665E" w:rsidRPr="00F7324D" w:rsidRDefault="00A5665E" w:rsidP="00A5665E">
            <w:pPr>
              <w:widowControl/>
              <w:jc w:val="center"/>
              <w:textAlignment w:val="center"/>
              <w:rPr>
                <w:kern w:val="0"/>
                <w:szCs w:val="21"/>
              </w:rPr>
            </w:pPr>
            <w:r w:rsidRPr="00F7324D">
              <w:rPr>
                <w:color w:val="000000"/>
                <w:kern w:val="0"/>
                <w:szCs w:val="21"/>
                <w:lang w:bidi="ar"/>
              </w:rPr>
              <w:t>4</w:t>
            </w:r>
          </w:p>
        </w:tc>
        <w:tc>
          <w:tcPr>
            <w:tcW w:w="2895" w:type="dxa"/>
            <w:tcBorders>
              <w:top w:val="nil"/>
              <w:left w:val="nil"/>
              <w:bottom w:val="single" w:sz="4" w:space="0" w:color="auto"/>
              <w:right w:val="single" w:sz="4" w:space="0" w:color="auto"/>
            </w:tcBorders>
            <w:vAlign w:val="center"/>
          </w:tcPr>
          <w:p w14:paraId="43FD838C" w14:textId="0625FF58" w:rsidR="003F5E73" w:rsidRDefault="00A5665E" w:rsidP="00A5665E">
            <w:pPr>
              <w:widowControl/>
              <w:spacing w:line="240" w:lineRule="atLeast"/>
              <w:jc w:val="left"/>
              <w:rPr>
                <w:kern w:val="0"/>
                <w:szCs w:val="21"/>
              </w:rPr>
            </w:pPr>
            <w:r w:rsidRPr="00F7324D">
              <w:rPr>
                <w:kern w:val="0"/>
                <w:szCs w:val="21"/>
              </w:rPr>
              <w:t xml:space="preserve">　</w:t>
            </w:r>
            <w:r w:rsidR="003F5E73">
              <w:rPr>
                <w:rFonts w:hint="eastAsia"/>
                <w:kern w:val="0"/>
                <w:szCs w:val="21"/>
              </w:rPr>
              <w:t>建立了《监视测量控制程序》，已明确检测设备及量检具的校准要求，目前我司校准合作的单位有</w:t>
            </w:r>
            <w:r w:rsidR="003F5E73">
              <w:rPr>
                <w:rFonts w:hint="eastAsia"/>
                <w:kern w:val="0"/>
                <w:szCs w:val="21"/>
              </w:rPr>
              <w:t>SGS</w:t>
            </w:r>
            <w:r w:rsidR="003F5E73">
              <w:rPr>
                <w:rFonts w:hint="eastAsia"/>
                <w:kern w:val="0"/>
                <w:szCs w:val="21"/>
              </w:rPr>
              <w:t>、</w:t>
            </w:r>
            <w:r w:rsidR="003F5E73" w:rsidRPr="003F5E73">
              <w:rPr>
                <w:kern w:val="0"/>
                <w:szCs w:val="21"/>
              </w:rPr>
              <w:t>广电</w:t>
            </w:r>
            <w:r w:rsidR="003F5E73">
              <w:rPr>
                <w:rFonts w:hint="eastAsia"/>
                <w:kern w:val="0"/>
                <w:szCs w:val="21"/>
              </w:rPr>
              <w:t>等；</w:t>
            </w:r>
          </w:p>
          <w:p w14:paraId="683B7D76" w14:textId="77777777" w:rsidR="003F5E73" w:rsidRDefault="003F5E73" w:rsidP="00A5665E">
            <w:pPr>
              <w:widowControl/>
              <w:spacing w:line="240" w:lineRule="atLeast"/>
              <w:jc w:val="left"/>
              <w:rPr>
                <w:kern w:val="0"/>
                <w:szCs w:val="21"/>
              </w:rPr>
            </w:pPr>
            <w:r>
              <w:rPr>
                <w:rFonts w:hint="eastAsia"/>
                <w:kern w:val="0"/>
                <w:szCs w:val="21"/>
              </w:rPr>
              <w:t>现场使用的量检具均已通过校准且粘贴有合格状态标识；</w:t>
            </w:r>
          </w:p>
          <w:p w14:paraId="1212B6D7" w14:textId="147EEF97" w:rsidR="003F5E73" w:rsidRPr="00F7324D" w:rsidRDefault="003F5E73" w:rsidP="00A5665E">
            <w:pPr>
              <w:widowControl/>
              <w:spacing w:line="240" w:lineRule="atLeast"/>
              <w:jc w:val="left"/>
              <w:rPr>
                <w:rFonts w:hint="eastAsia"/>
                <w:kern w:val="0"/>
                <w:szCs w:val="21"/>
              </w:rPr>
            </w:pPr>
            <w:r>
              <w:rPr>
                <w:rFonts w:hint="eastAsia"/>
                <w:kern w:val="0"/>
                <w:szCs w:val="21"/>
              </w:rPr>
              <w:t>计量器具的选择满足产品特性，均放置检验台；</w:t>
            </w:r>
          </w:p>
        </w:tc>
        <w:tc>
          <w:tcPr>
            <w:tcW w:w="697" w:type="dxa"/>
            <w:tcBorders>
              <w:top w:val="nil"/>
              <w:left w:val="nil"/>
              <w:bottom w:val="single" w:sz="4" w:space="0" w:color="auto"/>
              <w:right w:val="single" w:sz="4" w:space="0" w:color="auto"/>
            </w:tcBorders>
            <w:vAlign w:val="center"/>
          </w:tcPr>
          <w:p w14:paraId="72FD21B5" w14:textId="48E14370" w:rsidR="00A5665E" w:rsidRPr="00F7324D" w:rsidRDefault="00A5665E" w:rsidP="00A5665E">
            <w:pPr>
              <w:widowControl/>
              <w:spacing w:line="240" w:lineRule="atLeast"/>
              <w:jc w:val="left"/>
              <w:rPr>
                <w:kern w:val="0"/>
                <w:szCs w:val="21"/>
              </w:rPr>
            </w:pPr>
            <w:r w:rsidRPr="00F7324D">
              <w:rPr>
                <w:kern w:val="0"/>
                <w:szCs w:val="21"/>
              </w:rPr>
              <w:t xml:space="preserve">　</w:t>
            </w:r>
            <w:r w:rsidR="003F5E73">
              <w:rPr>
                <w:rFonts w:hint="eastAsia"/>
                <w:kern w:val="0"/>
                <w:szCs w:val="21"/>
              </w:rPr>
              <w:t>4</w:t>
            </w:r>
          </w:p>
        </w:tc>
      </w:tr>
      <w:tr w:rsidR="00A5665E" w:rsidRPr="00F7324D" w14:paraId="0C4FD0F1" w14:textId="77777777" w:rsidTr="00D03455">
        <w:trPr>
          <w:trHeight w:val="116"/>
        </w:trPr>
        <w:tc>
          <w:tcPr>
            <w:tcW w:w="616" w:type="dxa"/>
            <w:tcBorders>
              <w:top w:val="nil"/>
              <w:left w:val="single" w:sz="4" w:space="0" w:color="auto"/>
              <w:bottom w:val="single" w:sz="4" w:space="0" w:color="auto"/>
              <w:right w:val="single" w:sz="4" w:space="0" w:color="auto"/>
            </w:tcBorders>
            <w:vAlign w:val="center"/>
          </w:tcPr>
          <w:p w14:paraId="325044A8" w14:textId="77777777" w:rsidR="00A5665E" w:rsidRPr="00F7324D" w:rsidRDefault="00A5665E" w:rsidP="00A5665E">
            <w:pPr>
              <w:widowControl/>
              <w:jc w:val="center"/>
              <w:textAlignment w:val="center"/>
              <w:rPr>
                <w:kern w:val="0"/>
                <w:szCs w:val="21"/>
              </w:rPr>
            </w:pPr>
            <w:r w:rsidRPr="00F7324D">
              <w:rPr>
                <w:rFonts w:eastAsia="黑体"/>
                <w:b/>
                <w:bCs/>
                <w:color w:val="000000"/>
                <w:kern w:val="0"/>
                <w:szCs w:val="21"/>
                <w:lang w:bidi="ar"/>
              </w:rPr>
              <w:t>8</w:t>
            </w:r>
          </w:p>
        </w:tc>
        <w:tc>
          <w:tcPr>
            <w:tcW w:w="2685" w:type="dxa"/>
            <w:tcBorders>
              <w:top w:val="nil"/>
              <w:left w:val="nil"/>
              <w:bottom w:val="single" w:sz="4" w:space="0" w:color="auto"/>
              <w:right w:val="single" w:sz="4" w:space="0" w:color="auto"/>
            </w:tcBorders>
            <w:vAlign w:val="center"/>
          </w:tcPr>
          <w:p w14:paraId="4C66B4E0" w14:textId="77777777" w:rsidR="00A5665E" w:rsidRPr="00F7324D" w:rsidRDefault="00A5665E" w:rsidP="00A5665E">
            <w:pPr>
              <w:widowControl/>
              <w:jc w:val="left"/>
              <w:textAlignment w:val="center"/>
              <w:rPr>
                <w:kern w:val="0"/>
                <w:szCs w:val="21"/>
              </w:rPr>
            </w:pPr>
            <w:r w:rsidRPr="00F7324D">
              <w:rPr>
                <w:rFonts w:eastAsia="黑体"/>
                <w:b/>
                <w:bCs/>
                <w:color w:val="000000"/>
                <w:kern w:val="0"/>
                <w:szCs w:val="21"/>
                <w:lang w:bidi="ar"/>
              </w:rPr>
              <w:t>产品过程质量控制</w:t>
            </w:r>
          </w:p>
        </w:tc>
        <w:tc>
          <w:tcPr>
            <w:tcW w:w="7088" w:type="dxa"/>
            <w:tcBorders>
              <w:top w:val="nil"/>
              <w:left w:val="nil"/>
              <w:bottom w:val="single" w:sz="4" w:space="0" w:color="auto"/>
              <w:right w:val="single" w:sz="4" w:space="0" w:color="auto"/>
            </w:tcBorders>
            <w:vAlign w:val="center"/>
          </w:tcPr>
          <w:p w14:paraId="1B35D908" w14:textId="77777777" w:rsidR="00A5665E" w:rsidRPr="00F7324D" w:rsidRDefault="00A5665E" w:rsidP="00A5665E">
            <w:pPr>
              <w:spacing w:line="240" w:lineRule="exact"/>
              <w:rPr>
                <w:kern w:val="0"/>
                <w:szCs w:val="21"/>
              </w:rPr>
            </w:pPr>
          </w:p>
        </w:tc>
        <w:tc>
          <w:tcPr>
            <w:tcW w:w="709" w:type="dxa"/>
            <w:tcBorders>
              <w:top w:val="nil"/>
              <w:left w:val="nil"/>
              <w:bottom w:val="single" w:sz="4" w:space="0" w:color="auto"/>
              <w:right w:val="single" w:sz="4" w:space="0" w:color="auto"/>
            </w:tcBorders>
            <w:vAlign w:val="center"/>
          </w:tcPr>
          <w:p w14:paraId="7BD3D1B5" w14:textId="77777777" w:rsidR="00A5665E" w:rsidRPr="00F7324D" w:rsidRDefault="00A5665E" w:rsidP="00A5665E">
            <w:pPr>
              <w:widowControl/>
              <w:jc w:val="center"/>
              <w:textAlignment w:val="center"/>
              <w:rPr>
                <w:kern w:val="0"/>
                <w:szCs w:val="21"/>
              </w:rPr>
            </w:pPr>
            <w:r w:rsidRPr="00F7324D">
              <w:rPr>
                <w:b/>
                <w:bCs/>
                <w:color w:val="000000"/>
                <w:kern w:val="0"/>
                <w:szCs w:val="21"/>
                <w:lang w:bidi="ar"/>
              </w:rPr>
              <w:t>24</w:t>
            </w:r>
          </w:p>
        </w:tc>
        <w:tc>
          <w:tcPr>
            <w:tcW w:w="2895" w:type="dxa"/>
            <w:tcBorders>
              <w:top w:val="nil"/>
              <w:left w:val="nil"/>
              <w:bottom w:val="single" w:sz="4" w:space="0" w:color="auto"/>
              <w:right w:val="single" w:sz="4" w:space="0" w:color="auto"/>
            </w:tcBorders>
            <w:vAlign w:val="center"/>
          </w:tcPr>
          <w:p w14:paraId="082109BD" w14:textId="77777777" w:rsidR="00A5665E" w:rsidRPr="00F7324D" w:rsidRDefault="00A5665E" w:rsidP="00A5665E">
            <w:pPr>
              <w:widowControl/>
              <w:spacing w:line="240" w:lineRule="atLeast"/>
              <w:jc w:val="left"/>
              <w:rPr>
                <w:kern w:val="0"/>
                <w:szCs w:val="21"/>
              </w:rPr>
            </w:pPr>
            <w:r w:rsidRPr="00F7324D">
              <w:rPr>
                <w:kern w:val="0"/>
                <w:szCs w:val="21"/>
              </w:rPr>
              <w:t xml:space="preserve">　</w:t>
            </w:r>
          </w:p>
        </w:tc>
        <w:tc>
          <w:tcPr>
            <w:tcW w:w="697" w:type="dxa"/>
            <w:tcBorders>
              <w:top w:val="nil"/>
              <w:left w:val="nil"/>
              <w:bottom w:val="single" w:sz="4" w:space="0" w:color="auto"/>
              <w:right w:val="single" w:sz="4" w:space="0" w:color="auto"/>
            </w:tcBorders>
            <w:vAlign w:val="center"/>
          </w:tcPr>
          <w:p w14:paraId="767F4A3C" w14:textId="77777777" w:rsidR="00A5665E" w:rsidRPr="00F7324D" w:rsidRDefault="00A5665E" w:rsidP="00A5665E">
            <w:pPr>
              <w:widowControl/>
              <w:spacing w:line="240" w:lineRule="atLeast"/>
              <w:jc w:val="left"/>
              <w:rPr>
                <w:kern w:val="0"/>
                <w:szCs w:val="21"/>
              </w:rPr>
            </w:pPr>
            <w:r w:rsidRPr="00F7324D">
              <w:rPr>
                <w:kern w:val="0"/>
                <w:szCs w:val="21"/>
              </w:rPr>
              <w:t xml:space="preserve">　</w:t>
            </w:r>
          </w:p>
        </w:tc>
      </w:tr>
      <w:tr w:rsidR="00A5665E" w:rsidRPr="00F7324D" w14:paraId="774216B7" w14:textId="77777777" w:rsidTr="00D03455">
        <w:trPr>
          <w:trHeight w:val="275"/>
        </w:trPr>
        <w:tc>
          <w:tcPr>
            <w:tcW w:w="616" w:type="dxa"/>
            <w:tcBorders>
              <w:top w:val="nil"/>
              <w:left w:val="single" w:sz="4" w:space="0" w:color="auto"/>
              <w:bottom w:val="single" w:sz="4" w:space="0" w:color="auto"/>
              <w:right w:val="single" w:sz="4" w:space="0" w:color="auto"/>
            </w:tcBorders>
            <w:vAlign w:val="center"/>
          </w:tcPr>
          <w:p w14:paraId="6D0F6BD0" w14:textId="77777777" w:rsidR="00A5665E" w:rsidRPr="00F7324D" w:rsidRDefault="00A5665E" w:rsidP="00A5665E">
            <w:pPr>
              <w:widowControl/>
              <w:jc w:val="center"/>
              <w:textAlignment w:val="center"/>
              <w:rPr>
                <w:rFonts w:eastAsia="黑体"/>
                <w:b/>
                <w:bCs/>
                <w:kern w:val="0"/>
                <w:szCs w:val="21"/>
              </w:rPr>
            </w:pPr>
            <w:r w:rsidRPr="00F7324D">
              <w:rPr>
                <w:color w:val="000000"/>
                <w:kern w:val="0"/>
                <w:szCs w:val="21"/>
                <w:lang w:bidi="ar"/>
              </w:rPr>
              <w:t>8.1</w:t>
            </w:r>
          </w:p>
        </w:tc>
        <w:tc>
          <w:tcPr>
            <w:tcW w:w="2685" w:type="dxa"/>
            <w:tcBorders>
              <w:top w:val="nil"/>
              <w:left w:val="nil"/>
              <w:bottom w:val="single" w:sz="4" w:space="0" w:color="auto"/>
              <w:right w:val="single" w:sz="4" w:space="0" w:color="auto"/>
            </w:tcBorders>
            <w:vAlign w:val="center"/>
          </w:tcPr>
          <w:p w14:paraId="03A80899" w14:textId="77777777" w:rsidR="00A5665E" w:rsidRPr="00F7324D" w:rsidRDefault="00A5665E" w:rsidP="00A5665E">
            <w:pPr>
              <w:widowControl/>
              <w:jc w:val="left"/>
              <w:textAlignment w:val="center"/>
              <w:rPr>
                <w:rFonts w:eastAsia="黑体"/>
                <w:b/>
                <w:bCs/>
                <w:kern w:val="0"/>
                <w:szCs w:val="21"/>
              </w:rPr>
            </w:pPr>
            <w:r w:rsidRPr="00F7324D">
              <w:rPr>
                <w:color w:val="000000"/>
                <w:kern w:val="0"/>
                <w:szCs w:val="21"/>
                <w:lang w:bidi="ar"/>
              </w:rPr>
              <w:t>工艺评定及特殊过程控制</w:t>
            </w:r>
          </w:p>
        </w:tc>
        <w:tc>
          <w:tcPr>
            <w:tcW w:w="7088" w:type="dxa"/>
            <w:tcBorders>
              <w:top w:val="nil"/>
              <w:left w:val="nil"/>
              <w:bottom w:val="single" w:sz="4" w:space="0" w:color="auto"/>
              <w:right w:val="single" w:sz="4" w:space="0" w:color="auto"/>
            </w:tcBorders>
            <w:vAlign w:val="center"/>
          </w:tcPr>
          <w:p w14:paraId="605E76C6"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制定工艺评定管理文件，按要求对新材料、新工艺等开展工艺评定，并保存过程相关记录；</w:t>
            </w:r>
          </w:p>
          <w:p w14:paraId="22FF75AE" w14:textId="77777777" w:rsidR="00A5665E" w:rsidRPr="00F7324D" w:rsidRDefault="00A5665E" w:rsidP="00A5665E">
            <w:pPr>
              <w:widowControl/>
              <w:spacing w:line="240" w:lineRule="exact"/>
              <w:jc w:val="left"/>
              <w:textAlignment w:val="center"/>
              <w:rPr>
                <w:rFonts w:eastAsia="黑体"/>
                <w:b/>
                <w:bCs/>
                <w:kern w:val="0"/>
                <w:szCs w:val="21"/>
              </w:rPr>
            </w:pPr>
            <w:r w:rsidRPr="00F7324D">
              <w:rPr>
                <w:color w:val="000000"/>
                <w:kern w:val="0"/>
                <w:szCs w:val="21"/>
                <w:lang w:bidi="ar"/>
              </w:rPr>
              <w:t xml:space="preserve">— </w:t>
            </w:r>
            <w:r w:rsidRPr="00F7324D">
              <w:rPr>
                <w:color w:val="000000"/>
                <w:kern w:val="0"/>
                <w:szCs w:val="21"/>
                <w:lang w:bidi="ar"/>
              </w:rPr>
              <w:t>制定特殊过程确认管理文件，并按要</w:t>
            </w:r>
            <w:r w:rsidRPr="00F7324D">
              <w:rPr>
                <w:rFonts w:hint="eastAsia"/>
                <w:color w:val="000000"/>
                <w:kern w:val="0"/>
                <w:szCs w:val="21"/>
                <w:lang w:bidi="ar"/>
              </w:rPr>
              <w:t>求</w:t>
            </w:r>
            <w:r w:rsidRPr="00F7324D">
              <w:rPr>
                <w:color w:val="000000"/>
                <w:kern w:val="0"/>
                <w:szCs w:val="21"/>
                <w:lang w:bidi="ar"/>
              </w:rPr>
              <w:t>定期开展特殊过程确认，保存过程相关记录。</w:t>
            </w:r>
          </w:p>
        </w:tc>
        <w:tc>
          <w:tcPr>
            <w:tcW w:w="709" w:type="dxa"/>
            <w:tcBorders>
              <w:top w:val="nil"/>
              <w:left w:val="nil"/>
              <w:bottom w:val="single" w:sz="4" w:space="0" w:color="auto"/>
              <w:right w:val="single" w:sz="4" w:space="0" w:color="auto"/>
            </w:tcBorders>
            <w:vAlign w:val="center"/>
          </w:tcPr>
          <w:p w14:paraId="3D524F54" w14:textId="77777777" w:rsidR="00A5665E" w:rsidRPr="00F7324D" w:rsidRDefault="00A5665E" w:rsidP="00A5665E">
            <w:pPr>
              <w:widowControl/>
              <w:jc w:val="center"/>
              <w:textAlignment w:val="center"/>
              <w:rPr>
                <w:rFonts w:eastAsia="黑体"/>
                <w:b/>
                <w:bCs/>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19BA2F6C" w14:textId="77777777" w:rsidR="00A5665E" w:rsidRPr="00F7324D" w:rsidRDefault="00A5665E" w:rsidP="00A5665E">
            <w:pPr>
              <w:widowControl/>
              <w:spacing w:line="240" w:lineRule="atLeast"/>
              <w:jc w:val="left"/>
              <w:rPr>
                <w:rFonts w:eastAsia="黑体"/>
                <w:b/>
                <w:bCs/>
                <w:kern w:val="0"/>
                <w:szCs w:val="21"/>
              </w:rPr>
            </w:pPr>
            <w:r w:rsidRPr="00F7324D">
              <w:rPr>
                <w:rFonts w:eastAsia="黑体"/>
                <w:b/>
                <w:bCs/>
                <w:kern w:val="0"/>
                <w:szCs w:val="21"/>
              </w:rPr>
              <w:t xml:space="preserve">　</w:t>
            </w:r>
          </w:p>
        </w:tc>
        <w:tc>
          <w:tcPr>
            <w:tcW w:w="697" w:type="dxa"/>
            <w:tcBorders>
              <w:top w:val="nil"/>
              <w:left w:val="nil"/>
              <w:bottom w:val="single" w:sz="4" w:space="0" w:color="auto"/>
              <w:right w:val="single" w:sz="4" w:space="0" w:color="auto"/>
            </w:tcBorders>
            <w:vAlign w:val="center"/>
          </w:tcPr>
          <w:p w14:paraId="16B9F6E9" w14:textId="77777777" w:rsidR="00A5665E" w:rsidRPr="00F7324D" w:rsidRDefault="00A5665E" w:rsidP="00A5665E">
            <w:pPr>
              <w:widowControl/>
              <w:spacing w:line="240" w:lineRule="atLeast"/>
              <w:jc w:val="left"/>
              <w:rPr>
                <w:rFonts w:eastAsia="黑体"/>
                <w:b/>
                <w:bCs/>
                <w:kern w:val="0"/>
                <w:szCs w:val="21"/>
              </w:rPr>
            </w:pPr>
            <w:r w:rsidRPr="00F7324D">
              <w:rPr>
                <w:rFonts w:eastAsia="黑体"/>
                <w:b/>
                <w:bCs/>
                <w:kern w:val="0"/>
                <w:szCs w:val="21"/>
              </w:rPr>
              <w:t xml:space="preserve">　</w:t>
            </w:r>
          </w:p>
        </w:tc>
      </w:tr>
      <w:tr w:rsidR="00A5665E" w:rsidRPr="00F7324D" w14:paraId="38FE7388" w14:textId="77777777" w:rsidTr="00D03455">
        <w:trPr>
          <w:trHeight w:val="790"/>
        </w:trPr>
        <w:tc>
          <w:tcPr>
            <w:tcW w:w="616" w:type="dxa"/>
            <w:tcBorders>
              <w:top w:val="nil"/>
              <w:left w:val="single" w:sz="4" w:space="0" w:color="auto"/>
              <w:bottom w:val="single" w:sz="4" w:space="0" w:color="auto"/>
              <w:right w:val="single" w:sz="4" w:space="0" w:color="auto"/>
            </w:tcBorders>
            <w:vAlign w:val="center"/>
          </w:tcPr>
          <w:p w14:paraId="3D6E7506" w14:textId="77777777" w:rsidR="00A5665E" w:rsidRPr="00F7324D" w:rsidRDefault="00A5665E" w:rsidP="00A5665E">
            <w:pPr>
              <w:widowControl/>
              <w:jc w:val="center"/>
              <w:textAlignment w:val="center"/>
              <w:rPr>
                <w:kern w:val="0"/>
                <w:szCs w:val="21"/>
              </w:rPr>
            </w:pPr>
            <w:r w:rsidRPr="00F7324D">
              <w:rPr>
                <w:color w:val="000000"/>
                <w:kern w:val="0"/>
                <w:szCs w:val="21"/>
                <w:lang w:bidi="ar"/>
              </w:rPr>
              <w:t>8.2</w:t>
            </w:r>
          </w:p>
        </w:tc>
        <w:tc>
          <w:tcPr>
            <w:tcW w:w="2685" w:type="dxa"/>
            <w:tcBorders>
              <w:top w:val="nil"/>
              <w:left w:val="nil"/>
              <w:bottom w:val="single" w:sz="4" w:space="0" w:color="auto"/>
              <w:right w:val="single" w:sz="4" w:space="0" w:color="auto"/>
            </w:tcBorders>
            <w:vAlign w:val="center"/>
          </w:tcPr>
          <w:p w14:paraId="518C3B79" w14:textId="77777777" w:rsidR="00A5665E" w:rsidRPr="00F7324D" w:rsidRDefault="00A5665E" w:rsidP="00A5665E">
            <w:pPr>
              <w:widowControl/>
              <w:jc w:val="left"/>
              <w:textAlignment w:val="center"/>
              <w:rPr>
                <w:kern w:val="0"/>
                <w:szCs w:val="21"/>
              </w:rPr>
            </w:pPr>
            <w:r w:rsidRPr="00F7324D">
              <w:rPr>
                <w:color w:val="000000"/>
                <w:kern w:val="0"/>
                <w:szCs w:val="21"/>
                <w:lang w:bidi="ar"/>
              </w:rPr>
              <w:t>进厂检验控制</w:t>
            </w:r>
          </w:p>
        </w:tc>
        <w:tc>
          <w:tcPr>
            <w:tcW w:w="7088" w:type="dxa"/>
            <w:tcBorders>
              <w:top w:val="nil"/>
              <w:left w:val="nil"/>
              <w:bottom w:val="single" w:sz="4" w:space="0" w:color="auto"/>
              <w:right w:val="single" w:sz="4" w:space="0" w:color="auto"/>
            </w:tcBorders>
            <w:vAlign w:val="center"/>
          </w:tcPr>
          <w:p w14:paraId="0BD27810"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制定采购原材料及配套件验证和放行的方法和准则，并执行；</w:t>
            </w:r>
          </w:p>
          <w:p w14:paraId="2454AEE4"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按进厂检验文件的要求，开展原材料及配套件的进厂检验工作；</w:t>
            </w:r>
          </w:p>
          <w:p w14:paraId="5FC639B1"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对企业没有检测能力的，明确委外检验管理办法，并定期开展委外检验</w:t>
            </w:r>
            <w:r w:rsidRPr="00F7324D">
              <w:rPr>
                <w:color w:val="000000"/>
                <w:kern w:val="0"/>
                <w:szCs w:val="21"/>
                <w:lang w:bidi="ar"/>
              </w:rPr>
              <w:t>/</w:t>
            </w:r>
            <w:r w:rsidRPr="00F7324D">
              <w:rPr>
                <w:color w:val="000000"/>
                <w:kern w:val="0"/>
                <w:szCs w:val="21"/>
                <w:lang w:bidi="ar"/>
              </w:rPr>
              <w:t>试验；</w:t>
            </w:r>
          </w:p>
          <w:p w14:paraId="52A02579"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所有抽查原材料及配套件均有完整、真实的进厂检验记录。</w:t>
            </w:r>
          </w:p>
        </w:tc>
        <w:tc>
          <w:tcPr>
            <w:tcW w:w="709" w:type="dxa"/>
            <w:tcBorders>
              <w:top w:val="nil"/>
              <w:left w:val="nil"/>
              <w:bottom w:val="single" w:sz="4" w:space="0" w:color="auto"/>
              <w:right w:val="single" w:sz="4" w:space="0" w:color="auto"/>
            </w:tcBorders>
            <w:vAlign w:val="center"/>
          </w:tcPr>
          <w:p w14:paraId="64CA7B8E" w14:textId="77777777" w:rsidR="00A5665E" w:rsidRPr="00F7324D" w:rsidRDefault="00A5665E" w:rsidP="00A5665E">
            <w:pPr>
              <w:widowControl/>
              <w:jc w:val="center"/>
              <w:textAlignment w:val="center"/>
              <w:rPr>
                <w:rFonts w:eastAsia="黑体"/>
                <w:b/>
                <w:bCs/>
                <w:kern w:val="0"/>
                <w:szCs w:val="21"/>
              </w:rPr>
            </w:pPr>
            <w:r w:rsidRPr="00F7324D">
              <w:rPr>
                <w:color w:val="000000"/>
                <w:kern w:val="0"/>
                <w:szCs w:val="21"/>
                <w:lang w:bidi="ar"/>
              </w:rPr>
              <w:t>5</w:t>
            </w:r>
          </w:p>
        </w:tc>
        <w:tc>
          <w:tcPr>
            <w:tcW w:w="2895" w:type="dxa"/>
            <w:tcBorders>
              <w:top w:val="nil"/>
              <w:left w:val="nil"/>
              <w:bottom w:val="single" w:sz="4" w:space="0" w:color="auto"/>
              <w:right w:val="single" w:sz="4" w:space="0" w:color="auto"/>
            </w:tcBorders>
            <w:vAlign w:val="center"/>
          </w:tcPr>
          <w:p w14:paraId="3FD6BFF0" w14:textId="30BFCBF4" w:rsidR="00E45902" w:rsidRDefault="00E45902" w:rsidP="00E45902">
            <w:pPr>
              <w:widowControl/>
              <w:spacing w:line="240" w:lineRule="atLeast"/>
              <w:jc w:val="left"/>
              <w:rPr>
                <w:rFonts w:hint="eastAsia"/>
                <w:kern w:val="0"/>
                <w:szCs w:val="21"/>
              </w:rPr>
            </w:pPr>
            <w:r>
              <w:rPr>
                <w:rFonts w:hint="eastAsia"/>
                <w:kern w:val="0"/>
                <w:szCs w:val="21"/>
              </w:rPr>
              <w:t>建立了《进料检验管理办法》，对于外购件按照检验基准书进行检验合格才能入库使用；对于合格产品跟踪其整改；</w:t>
            </w:r>
            <w:r>
              <w:rPr>
                <w:rFonts w:hint="eastAsia"/>
                <w:kern w:val="0"/>
                <w:szCs w:val="21"/>
              </w:rPr>
              <w:t>来货时要求供应商携带自检报告以及性能报告</w:t>
            </w:r>
          </w:p>
          <w:p w14:paraId="46F2E64E" w14:textId="7C43606A" w:rsidR="00A5665E" w:rsidRPr="00E45902" w:rsidRDefault="00A5665E" w:rsidP="00A5665E">
            <w:pPr>
              <w:widowControl/>
              <w:spacing w:line="240" w:lineRule="atLeast"/>
              <w:jc w:val="left"/>
              <w:rPr>
                <w:rFonts w:eastAsia="黑体"/>
                <w:kern w:val="0"/>
                <w:szCs w:val="21"/>
              </w:rPr>
            </w:pPr>
          </w:p>
        </w:tc>
        <w:tc>
          <w:tcPr>
            <w:tcW w:w="697" w:type="dxa"/>
            <w:tcBorders>
              <w:top w:val="nil"/>
              <w:left w:val="nil"/>
              <w:bottom w:val="single" w:sz="4" w:space="0" w:color="auto"/>
              <w:right w:val="single" w:sz="4" w:space="0" w:color="auto"/>
            </w:tcBorders>
            <w:vAlign w:val="center"/>
          </w:tcPr>
          <w:p w14:paraId="6F7A1181" w14:textId="49000D4E" w:rsidR="00A5665E" w:rsidRPr="00F7324D" w:rsidRDefault="00A5665E" w:rsidP="00A5665E">
            <w:pPr>
              <w:widowControl/>
              <w:spacing w:line="240" w:lineRule="atLeast"/>
              <w:jc w:val="left"/>
              <w:rPr>
                <w:rFonts w:eastAsia="黑体"/>
                <w:b/>
                <w:bCs/>
                <w:kern w:val="0"/>
                <w:szCs w:val="21"/>
              </w:rPr>
            </w:pPr>
            <w:r w:rsidRPr="00F7324D">
              <w:rPr>
                <w:rFonts w:eastAsia="黑体"/>
                <w:b/>
                <w:bCs/>
                <w:kern w:val="0"/>
                <w:szCs w:val="21"/>
              </w:rPr>
              <w:t xml:space="preserve">　</w:t>
            </w:r>
            <w:r w:rsidR="00E45902">
              <w:rPr>
                <w:rFonts w:eastAsia="黑体" w:hint="eastAsia"/>
                <w:b/>
                <w:bCs/>
                <w:kern w:val="0"/>
                <w:szCs w:val="21"/>
              </w:rPr>
              <w:t>5</w:t>
            </w:r>
          </w:p>
        </w:tc>
      </w:tr>
      <w:tr w:rsidR="00A5665E" w:rsidRPr="00F7324D" w14:paraId="6B93B935" w14:textId="77777777" w:rsidTr="00D03455">
        <w:trPr>
          <w:trHeight w:val="844"/>
        </w:trPr>
        <w:tc>
          <w:tcPr>
            <w:tcW w:w="616" w:type="dxa"/>
            <w:tcBorders>
              <w:top w:val="nil"/>
              <w:left w:val="single" w:sz="4" w:space="0" w:color="auto"/>
              <w:bottom w:val="single" w:sz="4" w:space="0" w:color="auto"/>
              <w:right w:val="single" w:sz="4" w:space="0" w:color="auto"/>
            </w:tcBorders>
            <w:vAlign w:val="center"/>
          </w:tcPr>
          <w:p w14:paraId="14A2F104" w14:textId="77777777" w:rsidR="00A5665E" w:rsidRPr="00F7324D" w:rsidRDefault="00A5665E" w:rsidP="00A5665E">
            <w:pPr>
              <w:widowControl/>
              <w:jc w:val="center"/>
              <w:textAlignment w:val="center"/>
              <w:rPr>
                <w:kern w:val="0"/>
                <w:szCs w:val="21"/>
              </w:rPr>
            </w:pPr>
            <w:r w:rsidRPr="00F7324D">
              <w:rPr>
                <w:color w:val="000000"/>
                <w:kern w:val="0"/>
                <w:szCs w:val="21"/>
                <w:lang w:bidi="ar"/>
              </w:rPr>
              <w:t>8.3</w:t>
            </w:r>
          </w:p>
        </w:tc>
        <w:tc>
          <w:tcPr>
            <w:tcW w:w="2685" w:type="dxa"/>
            <w:tcBorders>
              <w:top w:val="nil"/>
              <w:left w:val="nil"/>
              <w:bottom w:val="single" w:sz="4" w:space="0" w:color="auto"/>
              <w:right w:val="single" w:sz="4" w:space="0" w:color="auto"/>
            </w:tcBorders>
            <w:vAlign w:val="center"/>
          </w:tcPr>
          <w:p w14:paraId="4A04DA4E" w14:textId="77777777" w:rsidR="00A5665E" w:rsidRPr="00F7324D" w:rsidRDefault="00A5665E" w:rsidP="00A5665E">
            <w:pPr>
              <w:widowControl/>
              <w:jc w:val="left"/>
              <w:textAlignment w:val="center"/>
              <w:rPr>
                <w:kern w:val="0"/>
                <w:szCs w:val="21"/>
              </w:rPr>
            </w:pPr>
            <w:r w:rsidRPr="00F7324D">
              <w:rPr>
                <w:color w:val="000000"/>
                <w:kern w:val="0"/>
                <w:szCs w:val="21"/>
                <w:lang w:bidi="ar"/>
              </w:rPr>
              <w:t>过程质量控制</w:t>
            </w:r>
          </w:p>
        </w:tc>
        <w:tc>
          <w:tcPr>
            <w:tcW w:w="7088" w:type="dxa"/>
            <w:tcBorders>
              <w:top w:val="nil"/>
              <w:left w:val="nil"/>
              <w:bottom w:val="single" w:sz="4" w:space="0" w:color="auto"/>
              <w:right w:val="single" w:sz="4" w:space="0" w:color="auto"/>
            </w:tcBorders>
            <w:vAlign w:val="center"/>
          </w:tcPr>
          <w:p w14:paraId="3737B07D"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生产现场配有有效的图纸、工艺文件和技术标准、检验文件等，且文件有效并具有可操作性；</w:t>
            </w:r>
          </w:p>
          <w:p w14:paraId="6E7A7031"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操作人员熟悉工艺要求，现场操作严格按要求进行，并对过程记录进行了正确全面的填写；</w:t>
            </w:r>
          </w:p>
          <w:p w14:paraId="6A2EFE43"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对制造过程规定了适用的检验规范或作业指导书等，过程检验严格按照规定执行；</w:t>
            </w:r>
          </w:p>
          <w:p w14:paraId="27DD30ED"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有检验状态标识和产品标识的管理程序，现场按规定执行到位，产品标识和检验状态标识完整、清晰；</w:t>
            </w:r>
          </w:p>
          <w:p w14:paraId="6BAAACBE"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 MES</w:t>
            </w:r>
            <w:r w:rsidRPr="00F7324D">
              <w:rPr>
                <w:color w:val="000000"/>
                <w:kern w:val="0"/>
                <w:szCs w:val="21"/>
                <w:lang w:bidi="ar"/>
              </w:rPr>
              <w:t>条形码信息的一致性。</w:t>
            </w:r>
          </w:p>
        </w:tc>
        <w:tc>
          <w:tcPr>
            <w:tcW w:w="709" w:type="dxa"/>
            <w:tcBorders>
              <w:top w:val="nil"/>
              <w:left w:val="nil"/>
              <w:bottom w:val="single" w:sz="4" w:space="0" w:color="auto"/>
              <w:right w:val="single" w:sz="4" w:space="0" w:color="auto"/>
            </w:tcBorders>
            <w:vAlign w:val="center"/>
          </w:tcPr>
          <w:p w14:paraId="0DB1DB27" w14:textId="77777777" w:rsidR="00A5665E" w:rsidRPr="00F7324D" w:rsidRDefault="00A5665E" w:rsidP="00A5665E">
            <w:pPr>
              <w:widowControl/>
              <w:jc w:val="center"/>
              <w:textAlignment w:val="center"/>
              <w:rPr>
                <w:kern w:val="0"/>
                <w:szCs w:val="21"/>
              </w:rPr>
            </w:pPr>
            <w:r w:rsidRPr="00F7324D">
              <w:rPr>
                <w:color w:val="000000"/>
                <w:kern w:val="0"/>
                <w:szCs w:val="21"/>
                <w:lang w:bidi="ar"/>
              </w:rPr>
              <w:t>6</w:t>
            </w:r>
          </w:p>
        </w:tc>
        <w:tc>
          <w:tcPr>
            <w:tcW w:w="2895" w:type="dxa"/>
            <w:tcBorders>
              <w:top w:val="nil"/>
              <w:left w:val="nil"/>
              <w:bottom w:val="single" w:sz="4" w:space="0" w:color="auto"/>
              <w:right w:val="single" w:sz="4" w:space="0" w:color="auto"/>
            </w:tcBorders>
            <w:vAlign w:val="center"/>
          </w:tcPr>
          <w:p w14:paraId="0E790D59" w14:textId="7F0B7B3B" w:rsidR="00A5665E" w:rsidRDefault="007A36A1" w:rsidP="00A5665E">
            <w:pPr>
              <w:widowControl/>
              <w:spacing w:line="240" w:lineRule="atLeast"/>
              <w:jc w:val="left"/>
              <w:rPr>
                <w:kern w:val="0"/>
                <w:szCs w:val="21"/>
              </w:rPr>
            </w:pPr>
            <w:r w:rsidRPr="00333E3A">
              <w:rPr>
                <w:rFonts w:hint="eastAsia"/>
                <w:kern w:val="0"/>
                <w:szCs w:val="21"/>
                <w:highlight w:val="yellow"/>
              </w:rPr>
              <w:t>1.</w:t>
            </w:r>
            <w:r w:rsidRPr="00333E3A">
              <w:rPr>
                <w:rFonts w:hint="eastAsia"/>
                <w:kern w:val="0"/>
                <w:szCs w:val="21"/>
                <w:highlight w:val="yellow"/>
              </w:rPr>
              <w:t>生产现场配有作业指导书、控制计划及检验基准书，</w:t>
            </w:r>
            <w:r w:rsidR="00333E3A" w:rsidRPr="00333E3A">
              <w:rPr>
                <w:rFonts w:hint="eastAsia"/>
                <w:kern w:val="0"/>
                <w:szCs w:val="21"/>
                <w:highlight w:val="yellow"/>
              </w:rPr>
              <w:t>查徐工作业指导书气密性检测泄漏量要去与作业指导书不一致</w:t>
            </w:r>
          </w:p>
          <w:p w14:paraId="7605024F" w14:textId="77777777" w:rsidR="007A36A1" w:rsidRDefault="007A36A1" w:rsidP="00A5665E">
            <w:pPr>
              <w:widowControl/>
              <w:spacing w:line="240" w:lineRule="atLeast"/>
              <w:jc w:val="left"/>
              <w:rPr>
                <w:kern w:val="0"/>
                <w:szCs w:val="21"/>
              </w:rPr>
            </w:pPr>
            <w:r>
              <w:rPr>
                <w:rFonts w:hint="eastAsia"/>
                <w:kern w:val="0"/>
                <w:szCs w:val="21"/>
              </w:rPr>
              <w:t>2.</w:t>
            </w:r>
            <w:r w:rsidR="00333E3A">
              <w:rPr>
                <w:rFonts w:hint="eastAsia"/>
                <w:kern w:val="0"/>
                <w:szCs w:val="21"/>
              </w:rPr>
              <w:t>操作人员均已经过培训且按照作业指导书执行，作业准备验证记录及首末件检验记录完整；</w:t>
            </w:r>
          </w:p>
          <w:p w14:paraId="0E624C8F" w14:textId="77777777" w:rsidR="00333E3A" w:rsidRDefault="00333E3A" w:rsidP="00A5665E">
            <w:pPr>
              <w:widowControl/>
              <w:spacing w:line="240" w:lineRule="atLeast"/>
              <w:jc w:val="left"/>
              <w:rPr>
                <w:kern w:val="0"/>
                <w:szCs w:val="21"/>
              </w:rPr>
            </w:pPr>
            <w:r>
              <w:rPr>
                <w:rFonts w:hint="eastAsia"/>
                <w:kern w:val="0"/>
                <w:szCs w:val="21"/>
              </w:rPr>
              <w:t>3.</w:t>
            </w:r>
            <w:r>
              <w:rPr>
                <w:rFonts w:hint="eastAsia"/>
                <w:kern w:val="0"/>
                <w:szCs w:val="21"/>
              </w:rPr>
              <w:t>首末件检验均按照检验基准书要求执行；</w:t>
            </w:r>
          </w:p>
          <w:p w14:paraId="7B3130D2" w14:textId="49DDD19A" w:rsidR="00333E3A" w:rsidRPr="007A36A1" w:rsidRDefault="00333E3A" w:rsidP="00A5665E">
            <w:pPr>
              <w:widowControl/>
              <w:spacing w:line="240" w:lineRule="atLeast"/>
              <w:jc w:val="left"/>
              <w:rPr>
                <w:rFonts w:hint="eastAsia"/>
                <w:kern w:val="0"/>
                <w:szCs w:val="21"/>
              </w:rPr>
            </w:pPr>
            <w:r>
              <w:rPr>
                <w:rFonts w:hint="eastAsia"/>
                <w:kern w:val="0"/>
                <w:szCs w:val="21"/>
              </w:rPr>
              <w:t>4.</w:t>
            </w:r>
            <w:r>
              <w:rPr>
                <w:rFonts w:hint="eastAsia"/>
                <w:kern w:val="0"/>
                <w:szCs w:val="21"/>
              </w:rPr>
              <w:t>建立《产品可追溯管理办法》，现场执行到位，标识清晰完整</w:t>
            </w:r>
          </w:p>
        </w:tc>
        <w:tc>
          <w:tcPr>
            <w:tcW w:w="697" w:type="dxa"/>
            <w:tcBorders>
              <w:top w:val="nil"/>
              <w:left w:val="nil"/>
              <w:bottom w:val="single" w:sz="4" w:space="0" w:color="auto"/>
              <w:right w:val="single" w:sz="4" w:space="0" w:color="auto"/>
            </w:tcBorders>
            <w:vAlign w:val="center"/>
          </w:tcPr>
          <w:p w14:paraId="292AD756" w14:textId="768374A6" w:rsidR="00A5665E" w:rsidRPr="00F7324D" w:rsidRDefault="00A5665E" w:rsidP="00A5665E">
            <w:pPr>
              <w:widowControl/>
              <w:spacing w:line="240" w:lineRule="atLeast"/>
              <w:jc w:val="left"/>
              <w:rPr>
                <w:kern w:val="0"/>
                <w:szCs w:val="21"/>
              </w:rPr>
            </w:pPr>
            <w:r w:rsidRPr="00F7324D">
              <w:rPr>
                <w:kern w:val="0"/>
                <w:szCs w:val="21"/>
              </w:rPr>
              <w:t xml:space="preserve">　</w:t>
            </w:r>
            <w:r w:rsidR="00333E3A" w:rsidRPr="00333E3A">
              <w:rPr>
                <w:rFonts w:hint="eastAsia"/>
                <w:kern w:val="0"/>
                <w:szCs w:val="21"/>
                <w:highlight w:val="yellow"/>
              </w:rPr>
              <w:t>5</w:t>
            </w:r>
          </w:p>
        </w:tc>
      </w:tr>
      <w:tr w:rsidR="00A5665E" w:rsidRPr="00F7324D" w14:paraId="3BF44763" w14:textId="77777777" w:rsidTr="00D03455">
        <w:trPr>
          <w:trHeight w:val="758"/>
        </w:trPr>
        <w:tc>
          <w:tcPr>
            <w:tcW w:w="616" w:type="dxa"/>
            <w:tcBorders>
              <w:top w:val="nil"/>
              <w:left w:val="single" w:sz="4" w:space="0" w:color="auto"/>
              <w:bottom w:val="single" w:sz="4" w:space="0" w:color="auto"/>
              <w:right w:val="single" w:sz="4" w:space="0" w:color="auto"/>
            </w:tcBorders>
            <w:vAlign w:val="center"/>
          </w:tcPr>
          <w:p w14:paraId="1D352496" w14:textId="77777777" w:rsidR="00A5665E" w:rsidRPr="00F7324D" w:rsidRDefault="00A5665E" w:rsidP="00A5665E">
            <w:pPr>
              <w:widowControl/>
              <w:jc w:val="center"/>
              <w:textAlignment w:val="center"/>
              <w:rPr>
                <w:kern w:val="0"/>
                <w:szCs w:val="21"/>
              </w:rPr>
            </w:pPr>
            <w:r w:rsidRPr="00F7324D">
              <w:rPr>
                <w:color w:val="000000"/>
                <w:kern w:val="0"/>
                <w:szCs w:val="21"/>
                <w:lang w:bidi="ar"/>
              </w:rPr>
              <w:t>8.4</w:t>
            </w:r>
          </w:p>
        </w:tc>
        <w:tc>
          <w:tcPr>
            <w:tcW w:w="2685" w:type="dxa"/>
            <w:tcBorders>
              <w:top w:val="nil"/>
              <w:left w:val="nil"/>
              <w:bottom w:val="single" w:sz="4" w:space="0" w:color="auto"/>
              <w:right w:val="single" w:sz="4" w:space="0" w:color="auto"/>
            </w:tcBorders>
            <w:vAlign w:val="center"/>
          </w:tcPr>
          <w:p w14:paraId="1AC94B90" w14:textId="77777777" w:rsidR="00A5665E" w:rsidRPr="00F7324D" w:rsidRDefault="00A5665E" w:rsidP="00A5665E">
            <w:pPr>
              <w:widowControl/>
              <w:jc w:val="left"/>
              <w:textAlignment w:val="center"/>
              <w:rPr>
                <w:kern w:val="0"/>
                <w:szCs w:val="21"/>
              </w:rPr>
            </w:pPr>
            <w:r w:rsidRPr="00F7324D">
              <w:rPr>
                <w:color w:val="000000"/>
                <w:kern w:val="0"/>
                <w:szCs w:val="21"/>
                <w:lang w:bidi="ar"/>
              </w:rPr>
              <w:t>出厂质量控制</w:t>
            </w:r>
          </w:p>
        </w:tc>
        <w:tc>
          <w:tcPr>
            <w:tcW w:w="7088" w:type="dxa"/>
            <w:tcBorders>
              <w:top w:val="nil"/>
              <w:left w:val="nil"/>
              <w:bottom w:val="single" w:sz="4" w:space="0" w:color="auto"/>
              <w:right w:val="single" w:sz="4" w:space="0" w:color="auto"/>
            </w:tcBorders>
            <w:vAlign w:val="center"/>
          </w:tcPr>
          <w:p w14:paraId="37648836"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成品检验规范制定完善，符合相关法律法规、标准及顾客要求，并按要求开展成品出厂检验</w:t>
            </w:r>
            <w:r w:rsidRPr="00F7324D">
              <w:rPr>
                <w:color w:val="000000"/>
                <w:kern w:val="0"/>
                <w:szCs w:val="21"/>
                <w:lang w:bidi="ar"/>
              </w:rPr>
              <w:t>/</w:t>
            </w:r>
            <w:r w:rsidRPr="00F7324D">
              <w:rPr>
                <w:color w:val="000000"/>
                <w:kern w:val="0"/>
                <w:szCs w:val="21"/>
                <w:lang w:bidi="ar"/>
              </w:rPr>
              <w:t>试验；</w:t>
            </w:r>
          </w:p>
          <w:p w14:paraId="26CA6299"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成品实物符合检验记录填写完整、准确、真实，具有可追溯性；</w:t>
            </w:r>
          </w:p>
          <w:p w14:paraId="3D355F66"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产品保存有完整的全过程可追溯性记录；</w:t>
            </w:r>
          </w:p>
          <w:p w14:paraId="4399A166"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按产品相关技术标准、主机厂技术协议及供应商储存防护相关文件的要求，对成品资源的储存防护。</w:t>
            </w:r>
          </w:p>
        </w:tc>
        <w:tc>
          <w:tcPr>
            <w:tcW w:w="709" w:type="dxa"/>
            <w:tcBorders>
              <w:top w:val="nil"/>
              <w:left w:val="nil"/>
              <w:bottom w:val="single" w:sz="4" w:space="0" w:color="auto"/>
              <w:right w:val="single" w:sz="4" w:space="0" w:color="auto"/>
            </w:tcBorders>
            <w:vAlign w:val="center"/>
          </w:tcPr>
          <w:p w14:paraId="77D19B9F" w14:textId="77777777" w:rsidR="00A5665E" w:rsidRPr="00F7324D" w:rsidRDefault="00A5665E" w:rsidP="00A5665E">
            <w:pPr>
              <w:widowControl/>
              <w:jc w:val="center"/>
              <w:textAlignment w:val="center"/>
              <w:rPr>
                <w:kern w:val="0"/>
                <w:szCs w:val="21"/>
              </w:rPr>
            </w:pPr>
            <w:r w:rsidRPr="00F7324D">
              <w:rPr>
                <w:color w:val="000000"/>
                <w:kern w:val="0"/>
                <w:szCs w:val="21"/>
                <w:lang w:bidi="ar"/>
              </w:rPr>
              <w:t>6</w:t>
            </w:r>
          </w:p>
        </w:tc>
        <w:tc>
          <w:tcPr>
            <w:tcW w:w="2895" w:type="dxa"/>
            <w:tcBorders>
              <w:top w:val="nil"/>
              <w:left w:val="nil"/>
              <w:bottom w:val="single" w:sz="4" w:space="0" w:color="auto"/>
              <w:right w:val="single" w:sz="4" w:space="0" w:color="auto"/>
            </w:tcBorders>
            <w:vAlign w:val="center"/>
          </w:tcPr>
          <w:p w14:paraId="3F4C0D3C" w14:textId="3B62219B" w:rsidR="00A5665E" w:rsidRPr="00F7324D" w:rsidRDefault="00A5665E" w:rsidP="00A5665E">
            <w:pPr>
              <w:widowControl/>
              <w:spacing w:line="240" w:lineRule="atLeast"/>
              <w:jc w:val="left"/>
              <w:rPr>
                <w:kern w:val="0"/>
                <w:szCs w:val="21"/>
              </w:rPr>
            </w:pPr>
            <w:r w:rsidRPr="00F7324D">
              <w:rPr>
                <w:kern w:val="0"/>
                <w:szCs w:val="21"/>
              </w:rPr>
              <w:t xml:space="preserve">　</w:t>
            </w:r>
            <w:r w:rsidR="007A36A1">
              <w:rPr>
                <w:rFonts w:hint="eastAsia"/>
                <w:kern w:val="0"/>
                <w:szCs w:val="21"/>
              </w:rPr>
              <w:t>建立了《最终检验管理办法》，按照检验基准书对实物进行检验并出厂检验报告</w:t>
            </w:r>
          </w:p>
        </w:tc>
        <w:tc>
          <w:tcPr>
            <w:tcW w:w="697" w:type="dxa"/>
            <w:tcBorders>
              <w:top w:val="nil"/>
              <w:left w:val="nil"/>
              <w:bottom w:val="single" w:sz="4" w:space="0" w:color="auto"/>
              <w:right w:val="single" w:sz="4" w:space="0" w:color="auto"/>
            </w:tcBorders>
            <w:vAlign w:val="center"/>
          </w:tcPr>
          <w:p w14:paraId="63A494FB" w14:textId="7B0664A9" w:rsidR="00A5665E" w:rsidRPr="00F7324D" w:rsidRDefault="00A5665E" w:rsidP="00A5665E">
            <w:pPr>
              <w:widowControl/>
              <w:spacing w:line="240" w:lineRule="atLeast"/>
              <w:jc w:val="left"/>
              <w:rPr>
                <w:kern w:val="0"/>
                <w:szCs w:val="21"/>
              </w:rPr>
            </w:pPr>
            <w:r w:rsidRPr="00F7324D">
              <w:rPr>
                <w:kern w:val="0"/>
                <w:szCs w:val="21"/>
              </w:rPr>
              <w:t xml:space="preserve">　</w:t>
            </w:r>
            <w:r w:rsidR="007A36A1" w:rsidRPr="00333E3A">
              <w:rPr>
                <w:rFonts w:hint="eastAsia"/>
                <w:kern w:val="0"/>
                <w:szCs w:val="21"/>
                <w:highlight w:val="yellow"/>
              </w:rPr>
              <w:t>6</w:t>
            </w:r>
          </w:p>
        </w:tc>
      </w:tr>
      <w:tr w:rsidR="00A5665E" w:rsidRPr="00F7324D" w14:paraId="0096A36B" w14:textId="77777777" w:rsidTr="00D03455">
        <w:trPr>
          <w:trHeight w:val="282"/>
        </w:trPr>
        <w:tc>
          <w:tcPr>
            <w:tcW w:w="616" w:type="dxa"/>
            <w:tcBorders>
              <w:top w:val="nil"/>
              <w:left w:val="single" w:sz="4" w:space="0" w:color="auto"/>
              <w:bottom w:val="single" w:sz="4" w:space="0" w:color="auto"/>
              <w:right w:val="single" w:sz="4" w:space="0" w:color="auto"/>
            </w:tcBorders>
            <w:vAlign w:val="center"/>
          </w:tcPr>
          <w:p w14:paraId="25637184" w14:textId="77777777" w:rsidR="00A5665E" w:rsidRPr="00F7324D" w:rsidRDefault="00A5665E" w:rsidP="00A5665E">
            <w:pPr>
              <w:widowControl/>
              <w:jc w:val="center"/>
              <w:textAlignment w:val="center"/>
              <w:rPr>
                <w:kern w:val="0"/>
                <w:szCs w:val="21"/>
              </w:rPr>
            </w:pPr>
            <w:r w:rsidRPr="00F7324D">
              <w:rPr>
                <w:color w:val="000000"/>
                <w:kern w:val="0"/>
                <w:szCs w:val="21"/>
                <w:lang w:bidi="ar"/>
              </w:rPr>
              <w:t>8.5</w:t>
            </w:r>
          </w:p>
        </w:tc>
        <w:tc>
          <w:tcPr>
            <w:tcW w:w="2685" w:type="dxa"/>
            <w:tcBorders>
              <w:top w:val="nil"/>
              <w:left w:val="nil"/>
              <w:bottom w:val="single" w:sz="4" w:space="0" w:color="auto"/>
              <w:right w:val="single" w:sz="4" w:space="0" w:color="auto"/>
            </w:tcBorders>
            <w:vAlign w:val="center"/>
          </w:tcPr>
          <w:p w14:paraId="7306928B" w14:textId="77777777" w:rsidR="00A5665E" w:rsidRPr="00F7324D" w:rsidRDefault="00A5665E" w:rsidP="00A5665E">
            <w:pPr>
              <w:widowControl/>
              <w:jc w:val="left"/>
              <w:textAlignment w:val="center"/>
              <w:rPr>
                <w:kern w:val="0"/>
                <w:szCs w:val="21"/>
              </w:rPr>
            </w:pPr>
            <w:r w:rsidRPr="00F7324D">
              <w:rPr>
                <w:color w:val="000000"/>
                <w:kern w:val="0"/>
                <w:szCs w:val="21"/>
                <w:lang w:bidi="ar"/>
              </w:rPr>
              <w:t>产品实物质量认证</w:t>
            </w:r>
          </w:p>
        </w:tc>
        <w:tc>
          <w:tcPr>
            <w:tcW w:w="7088" w:type="dxa"/>
            <w:tcBorders>
              <w:top w:val="nil"/>
              <w:left w:val="nil"/>
              <w:bottom w:val="single" w:sz="4" w:space="0" w:color="auto"/>
              <w:right w:val="single" w:sz="4" w:space="0" w:color="auto"/>
            </w:tcBorders>
            <w:vAlign w:val="center"/>
          </w:tcPr>
          <w:p w14:paraId="5E30C42C"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通过产品实物质量抽查结果，</w:t>
            </w:r>
            <w:r w:rsidRPr="00F7324D">
              <w:rPr>
                <w:rFonts w:hint="eastAsia"/>
                <w:color w:val="000000"/>
                <w:kern w:val="0"/>
                <w:szCs w:val="21"/>
                <w:lang w:bidi="ar"/>
              </w:rPr>
              <w:t>存在一项质量不合格扣</w:t>
            </w:r>
            <w:r w:rsidRPr="00F7324D">
              <w:rPr>
                <w:rFonts w:hint="eastAsia"/>
                <w:color w:val="000000"/>
                <w:kern w:val="0"/>
                <w:szCs w:val="21"/>
                <w:lang w:bidi="ar"/>
              </w:rPr>
              <w:t>1</w:t>
            </w:r>
            <w:r w:rsidRPr="00F7324D">
              <w:rPr>
                <w:rFonts w:hint="eastAsia"/>
                <w:color w:val="000000"/>
                <w:kern w:val="0"/>
                <w:szCs w:val="21"/>
                <w:lang w:bidi="ar"/>
              </w:rPr>
              <w:t>分。</w:t>
            </w:r>
          </w:p>
        </w:tc>
        <w:tc>
          <w:tcPr>
            <w:tcW w:w="709" w:type="dxa"/>
            <w:tcBorders>
              <w:top w:val="nil"/>
              <w:left w:val="nil"/>
              <w:bottom w:val="single" w:sz="4" w:space="0" w:color="auto"/>
              <w:right w:val="single" w:sz="4" w:space="0" w:color="auto"/>
            </w:tcBorders>
            <w:vAlign w:val="center"/>
          </w:tcPr>
          <w:p w14:paraId="0FE2B88F" w14:textId="77777777" w:rsidR="00A5665E" w:rsidRPr="00F7324D" w:rsidRDefault="00A5665E" w:rsidP="00A5665E">
            <w:pPr>
              <w:widowControl/>
              <w:jc w:val="center"/>
              <w:textAlignment w:val="center"/>
              <w:rPr>
                <w:kern w:val="0"/>
                <w:szCs w:val="21"/>
              </w:rPr>
            </w:pPr>
            <w:r w:rsidRPr="00F7324D">
              <w:rPr>
                <w:color w:val="000000"/>
                <w:kern w:val="0"/>
                <w:szCs w:val="21"/>
                <w:lang w:bidi="ar"/>
              </w:rPr>
              <w:t>3</w:t>
            </w:r>
          </w:p>
        </w:tc>
        <w:tc>
          <w:tcPr>
            <w:tcW w:w="2895" w:type="dxa"/>
            <w:tcBorders>
              <w:top w:val="nil"/>
              <w:left w:val="nil"/>
              <w:bottom w:val="single" w:sz="4" w:space="0" w:color="auto"/>
              <w:right w:val="single" w:sz="4" w:space="0" w:color="auto"/>
            </w:tcBorders>
            <w:vAlign w:val="center"/>
          </w:tcPr>
          <w:p w14:paraId="07CF00FF" w14:textId="2EF0F771" w:rsidR="00A5665E" w:rsidRPr="00F7324D" w:rsidRDefault="00A5665E" w:rsidP="00A5665E">
            <w:pPr>
              <w:widowControl/>
              <w:spacing w:line="240" w:lineRule="atLeast"/>
              <w:jc w:val="left"/>
              <w:rPr>
                <w:kern w:val="0"/>
                <w:szCs w:val="21"/>
              </w:rPr>
            </w:pPr>
            <w:r w:rsidRPr="00F7324D">
              <w:rPr>
                <w:kern w:val="0"/>
                <w:szCs w:val="21"/>
              </w:rPr>
              <w:t xml:space="preserve">　</w:t>
            </w:r>
            <w:r w:rsidR="00F1637D">
              <w:rPr>
                <w:rFonts w:hint="eastAsia"/>
                <w:kern w:val="0"/>
                <w:szCs w:val="21"/>
              </w:rPr>
              <w:t>抽查现场实物，均合格</w:t>
            </w:r>
          </w:p>
        </w:tc>
        <w:tc>
          <w:tcPr>
            <w:tcW w:w="697" w:type="dxa"/>
            <w:tcBorders>
              <w:top w:val="nil"/>
              <w:left w:val="nil"/>
              <w:bottom w:val="single" w:sz="4" w:space="0" w:color="auto"/>
              <w:right w:val="single" w:sz="4" w:space="0" w:color="auto"/>
            </w:tcBorders>
            <w:vAlign w:val="center"/>
          </w:tcPr>
          <w:p w14:paraId="2B65EF36" w14:textId="4F9A2651" w:rsidR="00A5665E" w:rsidRPr="00F7324D" w:rsidRDefault="00A5665E" w:rsidP="00A5665E">
            <w:pPr>
              <w:widowControl/>
              <w:spacing w:line="240" w:lineRule="atLeast"/>
              <w:jc w:val="left"/>
              <w:rPr>
                <w:kern w:val="0"/>
                <w:szCs w:val="21"/>
              </w:rPr>
            </w:pPr>
            <w:r w:rsidRPr="00F7324D">
              <w:rPr>
                <w:kern w:val="0"/>
                <w:szCs w:val="21"/>
              </w:rPr>
              <w:t xml:space="preserve">　</w:t>
            </w:r>
            <w:r w:rsidR="00F1637D">
              <w:rPr>
                <w:rFonts w:hint="eastAsia"/>
                <w:kern w:val="0"/>
                <w:szCs w:val="21"/>
              </w:rPr>
              <w:t>3</w:t>
            </w:r>
          </w:p>
        </w:tc>
      </w:tr>
      <w:tr w:rsidR="00A5665E" w:rsidRPr="00F7324D" w14:paraId="232B4A22" w14:textId="77777777" w:rsidTr="00D03455">
        <w:trPr>
          <w:trHeight w:val="562"/>
        </w:trPr>
        <w:tc>
          <w:tcPr>
            <w:tcW w:w="616" w:type="dxa"/>
            <w:tcBorders>
              <w:top w:val="nil"/>
              <w:left w:val="single" w:sz="4" w:space="0" w:color="auto"/>
              <w:bottom w:val="single" w:sz="4" w:space="0" w:color="auto"/>
              <w:right w:val="single" w:sz="4" w:space="0" w:color="auto"/>
            </w:tcBorders>
            <w:vAlign w:val="center"/>
          </w:tcPr>
          <w:p w14:paraId="2E07E736" w14:textId="77777777" w:rsidR="00A5665E" w:rsidRPr="00F7324D" w:rsidRDefault="00A5665E" w:rsidP="00A5665E">
            <w:pPr>
              <w:widowControl/>
              <w:jc w:val="center"/>
              <w:textAlignment w:val="center"/>
              <w:rPr>
                <w:kern w:val="0"/>
                <w:szCs w:val="21"/>
              </w:rPr>
            </w:pPr>
            <w:r w:rsidRPr="00F7324D">
              <w:rPr>
                <w:color w:val="000000"/>
                <w:kern w:val="0"/>
                <w:szCs w:val="21"/>
                <w:lang w:bidi="ar"/>
              </w:rPr>
              <w:t>8.6</w:t>
            </w:r>
          </w:p>
        </w:tc>
        <w:tc>
          <w:tcPr>
            <w:tcW w:w="2685" w:type="dxa"/>
            <w:tcBorders>
              <w:top w:val="nil"/>
              <w:left w:val="nil"/>
              <w:bottom w:val="single" w:sz="4" w:space="0" w:color="auto"/>
              <w:right w:val="single" w:sz="4" w:space="0" w:color="auto"/>
            </w:tcBorders>
            <w:vAlign w:val="center"/>
          </w:tcPr>
          <w:p w14:paraId="003DC3F6" w14:textId="77777777" w:rsidR="00A5665E" w:rsidRPr="00F7324D" w:rsidRDefault="00A5665E" w:rsidP="00A5665E">
            <w:pPr>
              <w:widowControl/>
              <w:jc w:val="left"/>
              <w:textAlignment w:val="center"/>
              <w:rPr>
                <w:kern w:val="0"/>
                <w:szCs w:val="21"/>
              </w:rPr>
            </w:pPr>
            <w:r w:rsidRPr="00F7324D">
              <w:rPr>
                <w:color w:val="000000"/>
                <w:kern w:val="0"/>
                <w:szCs w:val="21"/>
                <w:lang w:bidi="ar"/>
              </w:rPr>
              <w:t>不合格品控制</w:t>
            </w:r>
          </w:p>
        </w:tc>
        <w:tc>
          <w:tcPr>
            <w:tcW w:w="7088" w:type="dxa"/>
            <w:tcBorders>
              <w:top w:val="nil"/>
              <w:left w:val="nil"/>
              <w:bottom w:val="single" w:sz="4" w:space="0" w:color="auto"/>
              <w:right w:val="single" w:sz="4" w:space="0" w:color="auto"/>
            </w:tcBorders>
            <w:vAlign w:val="center"/>
          </w:tcPr>
          <w:p w14:paraId="5C935BF7"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规定了不合格品的标识、记录、评价、隔离和处理的相关要求，并执行；</w:t>
            </w:r>
          </w:p>
          <w:p w14:paraId="1C3BFFA5"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经返工、返修的不合格品是否进行重新检验验证并保留记录。</w:t>
            </w:r>
          </w:p>
        </w:tc>
        <w:tc>
          <w:tcPr>
            <w:tcW w:w="709" w:type="dxa"/>
            <w:tcBorders>
              <w:top w:val="nil"/>
              <w:left w:val="nil"/>
              <w:bottom w:val="single" w:sz="4" w:space="0" w:color="auto"/>
              <w:right w:val="single" w:sz="4" w:space="0" w:color="auto"/>
            </w:tcBorders>
            <w:vAlign w:val="center"/>
          </w:tcPr>
          <w:p w14:paraId="44CB0C25" w14:textId="77777777" w:rsidR="00A5665E" w:rsidRPr="00F7324D" w:rsidRDefault="00A5665E" w:rsidP="00A5665E">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5E163EAF" w14:textId="77777777" w:rsidR="00D727D2" w:rsidRDefault="00A5665E" w:rsidP="00A5665E">
            <w:pPr>
              <w:widowControl/>
              <w:spacing w:line="240" w:lineRule="atLeast"/>
              <w:jc w:val="left"/>
              <w:rPr>
                <w:kern w:val="0"/>
                <w:szCs w:val="21"/>
              </w:rPr>
            </w:pPr>
            <w:r w:rsidRPr="00F7324D">
              <w:rPr>
                <w:kern w:val="0"/>
                <w:szCs w:val="21"/>
              </w:rPr>
              <w:t xml:space="preserve">　</w:t>
            </w:r>
            <w:r w:rsidR="00D727D2">
              <w:rPr>
                <w:rFonts w:hint="eastAsia"/>
                <w:kern w:val="0"/>
                <w:szCs w:val="21"/>
              </w:rPr>
              <w:t>建立了《不合格品控制程序》，不合格品</w:t>
            </w:r>
            <w:r w:rsidR="00F1637D">
              <w:rPr>
                <w:rFonts w:hint="eastAsia"/>
                <w:kern w:val="0"/>
                <w:szCs w:val="21"/>
              </w:rPr>
              <w:t>粘贴不合格品标识放置不合格品区，由质量部组织相关部门整改；</w:t>
            </w:r>
          </w:p>
          <w:p w14:paraId="3C9DD1EA" w14:textId="23109E6B" w:rsidR="00F1637D" w:rsidRPr="00F7324D" w:rsidRDefault="00F1637D" w:rsidP="00A5665E">
            <w:pPr>
              <w:widowControl/>
              <w:spacing w:line="240" w:lineRule="atLeast"/>
              <w:jc w:val="left"/>
              <w:rPr>
                <w:rFonts w:hint="eastAsia"/>
                <w:kern w:val="0"/>
                <w:szCs w:val="21"/>
              </w:rPr>
            </w:pPr>
            <w:r>
              <w:rPr>
                <w:rFonts w:hint="eastAsia"/>
                <w:kern w:val="0"/>
                <w:szCs w:val="21"/>
              </w:rPr>
              <w:t>建立了《返工返修管理办法》，返工产品经检验合格后才能使用且保留返工返修记录，并对返工产品粘贴返工标识；</w:t>
            </w:r>
          </w:p>
        </w:tc>
        <w:tc>
          <w:tcPr>
            <w:tcW w:w="697" w:type="dxa"/>
            <w:tcBorders>
              <w:top w:val="nil"/>
              <w:left w:val="nil"/>
              <w:bottom w:val="single" w:sz="4" w:space="0" w:color="auto"/>
              <w:right w:val="single" w:sz="4" w:space="0" w:color="auto"/>
            </w:tcBorders>
            <w:vAlign w:val="center"/>
          </w:tcPr>
          <w:p w14:paraId="0D8ADC1F" w14:textId="0B467BFF" w:rsidR="00A5665E" w:rsidRPr="00F7324D" w:rsidRDefault="00A5665E" w:rsidP="00A5665E">
            <w:pPr>
              <w:widowControl/>
              <w:spacing w:line="240" w:lineRule="atLeast"/>
              <w:jc w:val="left"/>
              <w:rPr>
                <w:kern w:val="0"/>
                <w:szCs w:val="21"/>
              </w:rPr>
            </w:pPr>
            <w:r w:rsidRPr="00F7324D">
              <w:rPr>
                <w:kern w:val="0"/>
                <w:szCs w:val="21"/>
              </w:rPr>
              <w:t xml:space="preserve">　</w:t>
            </w:r>
            <w:r w:rsidR="00F1637D">
              <w:rPr>
                <w:rFonts w:hint="eastAsia"/>
                <w:kern w:val="0"/>
                <w:szCs w:val="21"/>
              </w:rPr>
              <w:t>2</w:t>
            </w:r>
          </w:p>
        </w:tc>
      </w:tr>
      <w:tr w:rsidR="00A5665E" w:rsidRPr="00F7324D" w14:paraId="32ED59D3" w14:textId="77777777" w:rsidTr="00D03455">
        <w:trPr>
          <w:trHeight w:val="368"/>
        </w:trPr>
        <w:tc>
          <w:tcPr>
            <w:tcW w:w="616" w:type="dxa"/>
            <w:tcBorders>
              <w:top w:val="nil"/>
              <w:left w:val="single" w:sz="4" w:space="0" w:color="auto"/>
              <w:bottom w:val="single" w:sz="4" w:space="0" w:color="auto"/>
              <w:right w:val="single" w:sz="4" w:space="0" w:color="auto"/>
            </w:tcBorders>
            <w:vAlign w:val="center"/>
          </w:tcPr>
          <w:p w14:paraId="4EC7CF05" w14:textId="77777777" w:rsidR="00A5665E" w:rsidRPr="00F7324D" w:rsidRDefault="00A5665E" w:rsidP="00A5665E">
            <w:pPr>
              <w:widowControl/>
              <w:jc w:val="center"/>
              <w:textAlignment w:val="center"/>
              <w:rPr>
                <w:rFonts w:eastAsia="黑体"/>
                <w:b/>
                <w:bCs/>
                <w:kern w:val="0"/>
                <w:szCs w:val="21"/>
              </w:rPr>
            </w:pPr>
            <w:r w:rsidRPr="00F7324D">
              <w:rPr>
                <w:rFonts w:eastAsia="黑体"/>
                <w:b/>
                <w:bCs/>
                <w:color w:val="000000"/>
                <w:kern w:val="0"/>
                <w:szCs w:val="21"/>
                <w:lang w:bidi="ar"/>
              </w:rPr>
              <w:t>9</w:t>
            </w:r>
          </w:p>
        </w:tc>
        <w:tc>
          <w:tcPr>
            <w:tcW w:w="9773" w:type="dxa"/>
            <w:gridSpan w:val="2"/>
            <w:tcBorders>
              <w:top w:val="nil"/>
              <w:left w:val="nil"/>
              <w:bottom w:val="single" w:sz="4" w:space="0" w:color="auto"/>
              <w:right w:val="single" w:sz="4" w:space="0" w:color="auto"/>
            </w:tcBorders>
            <w:vAlign w:val="center"/>
          </w:tcPr>
          <w:p w14:paraId="625DD665" w14:textId="77777777" w:rsidR="00A5665E" w:rsidRPr="00F7324D" w:rsidRDefault="00A5665E" w:rsidP="00A5665E">
            <w:pPr>
              <w:widowControl/>
              <w:spacing w:line="240" w:lineRule="exact"/>
              <w:jc w:val="left"/>
              <w:textAlignment w:val="center"/>
              <w:rPr>
                <w:rFonts w:eastAsia="黑体"/>
                <w:b/>
                <w:bCs/>
                <w:kern w:val="0"/>
                <w:szCs w:val="21"/>
              </w:rPr>
            </w:pPr>
            <w:r w:rsidRPr="00F7324D">
              <w:rPr>
                <w:rFonts w:eastAsia="黑体"/>
                <w:b/>
                <w:bCs/>
                <w:color w:val="000000"/>
                <w:kern w:val="0"/>
                <w:szCs w:val="21"/>
                <w:lang w:bidi="ar"/>
              </w:rPr>
              <w:t>纠正措施</w:t>
            </w:r>
            <w:r w:rsidRPr="00F7324D">
              <w:rPr>
                <w:rFonts w:eastAsia="黑体"/>
                <w:b/>
                <w:bCs/>
                <w:color w:val="000000"/>
                <w:kern w:val="0"/>
                <w:szCs w:val="21"/>
                <w:lang w:bidi="ar"/>
              </w:rPr>
              <w:t>/</w:t>
            </w:r>
            <w:r w:rsidRPr="00F7324D">
              <w:rPr>
                <w:rFonts w:eastAsia="黑体"/>
                <w:b/>
                <w:bCs/>
                <w:color w:val="000000"/>
                <w:kern w:val="0"/>
                <w:szCs w:val="21"/>
                <w:lang w:bidi="ar"/>
              </w:rPr>
              <w:t>持续改进</w:t>
            </w:r>
          </w:p>
        </w:tc>
        <w:tc>
          <w:tcPr>
            <w:tcW w:w="709" w:type="dxa"/>
            <w:tcBorders>
              <w:top w:val="nil"/>
              <w:left w:val="nil"/>
              <w:bottom w:val="single" w:sz="4" w:space="0" w:color="auto"/>
              <w:right w:val="single" w:sz="4" w:space="0" w:color="auto"/>
            </w:tcBorders>
            <w:vAlign w:val="center"/>
          </w:tcPr>
          <w:p w14:paraId="44F6C9E4" w14:textId="77777777" w:rsidR="00A5665E" w:rsidRPr="00F7324D" w:rsidRDefault="00A5665E" w:rsidP="00A5665E">
            <w:pPr>
              <w:widowControl/>
              <w:jc w:val="center"/>
              <w:textAlignment w:val="center"/>
              <w:rPr>
                <w:rFonts w:eastAsia="黑体"/>
                <w:b/>
                <w:bCs/>
                <w:kern w:val="0"/>
                <w:szCs w:val="21"/>
              </w:rPr>
            </w:pPr>
            <w:r w:rsidRPr="00F7324D">
              <w:rPr>
                <w:b/>
                <w:bCs/>
                <w:color w:val="000000"/>
                <w:kern w:val="0"/>
                <w:szCs w:val="21"/>
                <w:lang w:bidi="ar"/>
              </w:rPr>
              <w:t>5</w:t>
            </w:r>
          </w:p>
        </w:tc>
        <w:tc>
          <w:tcPr>
            <w:tcW w:w="2895" w:type="dxa"/>
            <w:tcBorders>
              <w:top w:val="nil"/>
              <w:left w:val="nil"/>
              <w:bottom w:val="single" w:sz="4" w:space="0" w:color="auto"/>
              <w:right w:val="single" w:sz="4" w:space="0" w:color="auto"/>
            </w:tcBorders>
            <w:vAlign w:val="center"/>
          </w:tcPr>
          <w:p w14:paraId="4AAC0A91" w14:textId="77777777" w:rsidR="00A5665E" w:rsidRPr="00F7324D" w:rsidRDefault="00A5665E" w:rsidP="00A5665E">
            <w:pPr>
              <w:widowControl/>
              <w:spacing w:line="240" w:lineRule="atLeast"/>
              <w:jc w:val="left"/>
              <w:rPr>
                <w:rFonts w:eastAsia="黑体"/>
                <w:b/>
                <w:bCs/>
                <w:kern w:val="0"/>
                <w:szCs w:val="21"/>
              </w:rPr>
            </w:pPr>
            <w:r w:rsidRPr="00F7324D">
              <w:rPr>
                <w:rFonts w:eastAsia="黑体"/>
                <w:b/>
                <w:bCs/>
                <w:kern w:val="0"/>
                <w:szCs w:val="21"/>
              </w:rPr>
              <w:t xml:space="preserve">　</w:t>
            </w:r>
          </w:p>
        </w:tc>
        <w:tc>
          <w:tcPr>
            <w:tcW w:w="697" w:type="dxa"/>
            <w:tcBorders>
              <w:top w:val="nil"/>
              <w:left w:val="nil"/>
              <w:bottom w:val="single" w:sz="4" w:space="0" w:color="auto"/>
              <w:right w:val="single" w:sz="4" w:space="0" w:color="auto"/>
            </w:tcBorders>
            <w:vAlign w:val="center"/>
          </w:tcPr>
          <w:p w14:paraId="451E353E" w14:textId="77777777" w:rsidR="00A5665E" w:rsidRPr="00F7324D" w:rsidRDefault="00A5665E" w:rsidP="00A5665E">
            <w:pPr>
              <w:widowControl/>
              <w:spacing w:line="240" w:lineRule="atLeast"/>
              <w:jc w:val="left"/>
              <w:rPr>
                <w:rFonts w:eastAsia="黑体"/>
                <w:b/>
                <w:bCs/>
                <w:kern w:val="0"/>
                <w:szCs w:val="21"/>
              </w:rPr>
            </w:pPr>
            <w:r w:rsidRPr="00F7324D">
              <w:rPr>
                <w:rFonts w:eastAsia="黑体"/>
                <w:b/>
                <w:bCs/>
                <w:kern w:val="0"/>
                <w:szCs w:val="21"/>
              </w:rPr>
              <w:t xml:space="preserve">　</w:t>
            </w:r>
          </w:p>
        </w:tc>
      </w:tr>
      <w:tr w:rsidR="00A5665E" w:rsidRPr="00F7324D" w14:paraId="03BE09E0" w14:textId="77777777" w:rsidTr="00E45902">
        <w:trPr>
          <w:trHeight w:val="597"/>
        </w:trPr>
        <w:tc>
          <w:tcPr>
            <w:tcW w:w="616" w:type="dxa"/>
            <w:tcBorders>
              <w:top w:val="nil"/>
              <w:left w:val="single" w:sz="4" w:space="0" w:color="auto"/>
              <w:bottom w:val="single" w:sz="4" w:space="0" w:color="auto"/>
              <w:right w:val="single" w:sz="4" w:space="0" w:color="auto"/>
            </w:tcBorders>
            <w:vAlign w:val="center"/>
          </w:tcPr>
          <w:p w14:paraId="569BC65F" w14:textId="77777777" w:rsidR="00A5665E" w:rsidRPr="00F7324D" w:rsidRDefault="00A5665E" w:rsidP="00A5665E">
            <w:pPr>
              <w:widowControl/>
              <w:jc w:val="center"/>
              <w:textAlignment w:val="center"/>
              <w:rPr>
                <w:kern w:val="0"/>
                <w:szCs w:val="21"/>
              </w:rPr>
            </w:pPr>
            <w:r w:rsidRPr="00F7324D">
              <w:rPr>
                <w:color w:val="000000"/>
                <w:kern w:val="0"/>
                <w:szCs w:val="21"/>
                <w:lang w:bidi="ar"/>
              </w:rPr>
              <w:t>9.1</w:t>
            </w:r>
          </w:p>
        </w:tc>
        <w:tc>
          <w:tcPr>
            <w:tcW w:w="2685" w:type="dxa"/>
            <w:tcBorders>
              <w:top w:val="nil"/>
              <w:left w:val="nil"/>
              <w:bottom w:val="single" w:sz="4" w:space="0" w:color="auto"/>
              <w:right w:val="single" w:sz="4" w:space="0" w:color="auto"/>
            </w:tcBorders>
            <w:vAlign w:val="center"/>
          </w:tcPr>
          <w:p w14:paraId="311618BC" w14:textId="77777777" w:rsidR="00A5665E" w:rsidRPr="00F7324D" w:rsidRDefault="00A5665E" w:rsidP="00A5665E">
            <w:pPr>
              <w:widowControl/>
              <w:jc w:val="left"/>
              <w:textAlignment w:val="center"/>
              <w:rPr>
                <w:kern w:val="0"/>
                <w:szCs w:val="21"/>
              </w:rPr>
            </w:pPr>
            <w:r w:rsidRPr="00F7324D">
              <w:rPr>
                <w:color w:val="000000"/>
                <w:kern w:val="0"/>
                <w:szCs w:val="21"/>
                <w:lang w:bidi="ar"/>
              </w:rPr>
              <w:t>质量目标管理</w:t>
            </w:r>
          </w:p>
        </w:tc>
        <w:tc>
          <w:tcPr>
            <w:tcW w:w="7088" w:type="dxa"/>
            <w:tcBorders>
              <w:top w:val="nil"/>
              <w:left w:val="nil"/>
              <w:bottom w:val="single" w:sz="4" w:space="0" w:color="auto"/>
              <w:right w:val="single" w:sz="4" w:space="0" w:color="auto"/>
            </w:tcBorders>
            <w:vAlign w:val="center"/>
          </w:tcPr>
          <w:p w14:paraId="37BF9F31"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制定公司质量目标，并经过审批。质量目标必须明确并可测量，且必须保证其</w:t>
            </w:r>
            <w:r w:rsidRPr="00F7324D">
              <w:rPr>
                <w:rFonts w:hint="eastAsia"/>
                <w:color w:val="000000"/>
                <w:kern w:val="0"/>
                <w:szCs w:val="21"/>
                <w:lang w:bidi="ar"/>
              </w:rPr>
              <w:t>可</w:t>
            </w:r>
            <w:r w:rsidRPr="00F7324D">
              <w:rPr>
                <w:color w:val="000000"/>
                <w:kern w:val="0"/>
                <w:szCs w:val="21"/>
                <w:lang w:bidi="ar"/>
              </w:rPr>
              <w:t>实现性，必要时确定特殊措施并加以落实；</w:t>
            </w:r>
          </w:p>
          <w:p w14:paraId="4D4AEBCC"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质量目标的内容体现质量方针的宗旨和实质，质量目标能满足产品的要求和内容；</w:t>
            </w:r>
          </w:p>
          <w:p w14:paraId="4E44D883"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定期对质量目标进行测量，并针对存在的问题进行分析改进、验证。</w:t>
            </w:r>
          </w:p>
        </w:tc>
        <w:tc>
          <w:tcPr>
            <w:tcW w:w="709" w:type="dxa"/>
            <w:tcBorders>
              <w:top w:val="nil"/>
              <w:left w:val="nil"/>
              <w:bottom w:val="single" w:sz="4" w:space="0" w:color="auto"/>
              <w:right w:val="single" w:sz="4" w:space="0" w:color="auto"/>
            </w:tcBorders>
            <w:vAlign w:val="center"/>
          </w:tcPr>
          <w:p w14:paraId="4232E68B" w14:textId="77777777" w:rsidR="00A5665E" w:rsidRPr="00F7324D" w:rsidRDefault="00A5665E" w:rsidP="00A5665E">
            <w:pPr>
              <w:widowControl/>
              <w:jc w:val="center"/>
              <w:textAlignment w:val="center"/>
              <w:rPr>
                <w:kern w:val="0"/>
                <w:szCs w:val="21"/>
              </w:rPr>
            </w:pPr>
            <w:r w:rsidRPr="00F7324D">
              <w:rPr>
                <w:color w:val="000000"/>
                <w:kern w:val="0"/>
                <w:szCs w:val="21"/>
                <w:lang w:bidi="ar"/>
              </w:rPr>
              <w:t>1</w:t>
            </w:r>
          </w:p>
        </w:tc>
        <w:tc>
          <w:tcPr>
            <w:tcW w:w="2895" w:type="dxa"/>
            <w:tcBorders>
              <w:top w:val="nil"/>
              <w:left w:val="nil"/>
              <w:bottom w:val="single" w:sz="4" w:space="0" w:color="auto"/>
              <w:right w:val="single" w:sz="4" w:space="0" w:color="auto"/>
            </w:tcBorders>
            <w:vAlign w:val="center"/>
          </w:tcPr>
          <w:p w14:paraId="4914D399" w14:textId="77777777" w:rsidR="00A5665E" w:rsidRDefault="00A5665E" w:rsidP="00A5665E">
            <w:pPr>
              <w:widowControl/>
              <w:spacing w:line="240" w:lineRule="atLeast"/>
              <w:jc w:val="left"/>
              <w:rPr>
                <w:kern w:val="0"/>
                <w:szCs w:val="21"/>
              </w:rPr>
            </w:pPr>
            <w:r w:rsidRPr="00F7324D">
              <w:rPr>
                <w:kern w:val="0"/>
                <w:szCs w:val="21"/>
              </w:rPr>
              <w:t xml:space="preserve">　</w:t>
            </w:r>
            <w:r w:rsidR="00655C5F">
              <w:rPr>
                <w:rFonts w:hint="eastAsia"/>
                <w:kern w:val="0"/>
                <w:szCs w:val="21"/>
              </w:rPr>
              <w:t>质量手册中已明确质量目标及质量方针；</w:t>
            </w:r>
          </w:p>
          <w:p w14:paraId="35C32AE1" w14:textId="61E8C946" w:rsidR="00655C5F" w:rsidRPr="00F7324D" w:rsidRDefault="00655C5F" w:rsidP="00A5665E">
            <w:pPr>
              <w:widowControl/>
              <w:spacing w:line="240" w:lineRule="atLeast"/>
              <w:jc w:val="left"/>
              <w:rPr>
                <w:rFonts w:hint="eastAsia"/>
                <w:kern w:val="0"/>
                <w:szCs w:val="21"/>
              </w:rPr>
            </w:pPr>
            <w:r>
              <w:rPr>
                <w:rFonts w:hint="eastAsia"/>
                <w:kern w:val="0"/>
                <w:szCs w:val="21"/>
              </w:rPr>
              <w:t>每月对质量目标进行统计汇总</w:t>
            </w:r>
            <w:r w:rsidR="003077F9">
              <w:rPr>
                <w:rFonts w:hint="eastAsia"/>
                <w:kern w:val="0"/>
                <w:szCs w:val="21"/>
              </w:rPr>
              <w:t>，月度经营会对指标进行分析；对于未达标项目进行分析整改</w:t>
            </w:r>
          </w:p>
        </w:tc>
        <w:tc>
          <w:tcPr>
            <w:tcW w:w="697" w:type="dxa"/>
            <w:tcBorders>
              <w:top w:val="nil"/>
              <w:left w:val="nil"/>
              <w:bottom w:val="single" w:sz="4" w:space="0" w:color="auto"/>
              <w:right w:val="single" w:sz="4" w:space="0" w:color="auto"/>
            </w:tcBorders>
            <w:vAlign w:val="center"/>
          </w:tcPr>
          <w:p w14:paraId="1B50BF0D" w14:textId="1F3BD05D" w:rsidR="00A5665E" w:rsidRPr="00F7324D" w:rsidRDefault="00A5665E" w:rsidP="00A5665E">
            <w:pPr>
              <w:widowControl/>
              <w:spacing w:line="240" w:lineRule="atLeast"/>
              <w:jc w:val="left"/>
              <w:rPr>
                <w:kern w:val="0"/>
                <w:szCs w:val="21"/>
              </w:rPr>
            </w:pPr>
            <w:r w:rsidRPr="00F7324D">
              <w:rPr>
                <w:kern w:val="0"/>
                <w:szCs w:val="21"/>
              </w:rPr>
              <w:t xml:space="preserve">　</w:t>
            </w:r>
            <w:r w:rsidR="00655C5F">
              <w:rPr>
                <w:rFonts w:hint="eastAsia"/>
                <w:kern w:val="0"/>
                <w:szCs w:val="21"/>
              </w:rPr>
              <w:t>1</w:t>
            </w:r>
          </w:p>
        </w:tc>
      </w:tr>
      <w:tr w:rsidR="00A5665E" w:rsidRPr="00F7324D" w14:paraId="2913EA64" w14:textId="77777777" w:rsidTr="00D03455">
        <w:trPr>
          <w:trHeight w:val="1545"/>
        </w:trPr>
        <w:tc>
          <w:tcPr>
            <w:tcW w:w="616" w:type="dxa"/>
            <w:tcBorders>
              <w:top w:val="nil"/>
              <w:left w:val="single" w:sz="4" w:space="0" w:color="auto"/>
              <w:bottom w:val="single" w:sz="4" w:space="0" w:color="auto"/>
              <w:right w:val="single" w:sz="4" w:space="0" w:color="auto"/>
            </w:tcBorders>
            <w:vAlign w:val="center"/>
          </w:tcPr>
          <w:p w14:paraId="2C8D9A09" w14:textId="77777777" w:rsidR="00A5665E" w:rsidRPr="00F7324D" w:rsidRDefault="00A5665E" w:rsidP="00A5665E">
            <w:pPr>
              <w:widowControl/>
              <w:jc w:val="center"/>
              <w:textAlignment w:val="center"/>
              <w:rPr>
                <w:kern w:val="0"/>
                <w:szCs w:val="21"/>
              </w:rPr>
            </w:pPr>
            <w:r w:rsidRPr="00F7324D">
              <w:rPr>
                <w:color w:val="000000"/>
                <w:kern w:val="0"/>
                <w:szCs w:val="21"/>
                <w:lang w:bidi="ar"/>
              </w:rPr>
              <w:t>9.2</w:t>
            </w:r>
          </w:p>
        </w:tc>
        <w:tc>
          <w:tcPr>
            <w:tcW w:w="2685" w:type="dxa"/>
            <w:tcBorders>
              <w:top w:val="nil"/>
              <w:left w:val="nil"/>
              <w:bottom w:val="single" w:sz="4" w:space="0" w:color="auto"/>
              <w:right w:val="single" w:sz="4" w:space="0" w:color="auto"/>
            </w:tcBorders>
            <w:vAlign w:val="center"/>
          </w:tcPr>
          <w:p w14:paraId="4F5B25EF" w14:textId="77777777" w:rsidR="00A5665E" w:rsidRPr="00F7324D" w:rsidRDefault="00A5665E" w:rsidP="00A5665E">
            <w:pPr>
              <w:widowControl/>
              <w:jc w:val="left"/>
              <w:textAlignment w:val="center"/>
              <w:rPr>
                <w:kern w:val="0"/>
                <w:szCs w:val="21"/>
              </w:rPr>
            </w:pPr>
            <w:r w:rsidRPr="00F7324D">
              <w:rPr>
                <w:color w:val="000000"/>
                <w:kern w:val="0"/>
                <w:szCs w:val="21"/>
                <w:lang w:bidi="ar"/>
              </w:rPr>
              <w:t>过程质量数据收集、分析、评价、改进</w:t>
            </w:r>
          </w:p>
        </w:tc>
        <w:tc>
          <w:tcPr>
            <w:tcW w:w="7088" w:type="dxa"/>
            <w:tcBorders>
              <w:top w:val="nil"/>
              <w:left w:val="nil"/>
              <w:bottom w:val="single" w:sz="4" w:space="0" w:color="auto"/>
              <w:right w:val="single" w:sz="4" w:space="0" w:color="auto"/>
            </w:tcBorders>
            <w:vAlign w:val="center"/>
          </w:tcPr>
          <w:p w14:paraId="76CB136B"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必须出具全部的质量数据和过程数据以验证产品是否满足要求，并确保其可评价性。</w:t>
            </w:r>
          </w:p>
          <w:p w14:paraId="67B4E8A7"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审查的要点：</w:t>
            </w:r>
          </w:p>
          <w:p w14:paraId="224E4761"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建立系统的方法对过程进行监控，收集相关数据；</w:t>
            </w:r>
          </w:p>
          <w:p w14:paraId="30151F9E"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对收集的质量信息进行统计、分析；</w:t>
            </w:r>
          </w:p>
          <w:p w14:paraId="356ABFE6" w14:textId="77777777" w:rsidR="00A5665E" w:rsidRPr="00F7324D" w:rsidRDefault="00A5665E" w:rsidP="00A5665E">
            <w:pPr>
              <w:widowControl/>
              <w:spacing w:line="240" w:lineRule="exact"/>
              <w:jc w:val="left"/>
              <w:textAlignment w:val="center"/>
              <w:rPr>
                <w:color w:val="000000"/>
                <w:kern w:val="0"/>
                <w:szCs w:val="21"/>
                <w:lang w:bidi="ar"/>
              </w:rPr>
            </w:pPr>
            <w:r w:rsidRPr="00F7324D">
              <w:rPr>
                <w:color w:val="000000"/>
                <w:kern w:val="0"/>
                <w:szCs w:val="21"/>
                <w:lang w:bidi="ar"/>
              </w:rPr>
              <w:t xml:space="preserve">— </w:t>
            </w:r>
            <w:r w:rsidRPr="00F7324D">
              <w:rPr>
                <w:color w:val="000000"/>
                <w:kern w:val="0"/>
                <w:szCs w:val="21"/>
                <w:lang w:bidi="ar"/>
              </w:rPr>
              <w:t>在与产品要求</w:t>
            </w:r>
            <w:r w:rsidRPr="00F7324D">
              <w:rPr>
                <w:color w:val="000000"/>
                <w:kern w:val="0"/>
                <w:szCs w:val="21"/>
                <w:lang w:bidi="ar"/>
              </w:rPr>
              <w:t>/</w:t>
            </w:r>
            <w:r w:rsidRPr="00F7324D">
              <w:rPr>
                <w:color w:val="000000"/>
                <w:kern w:val="0"/>
                <w:szCs w:val="21"/>
                <w:lang w:bidi="ar"/>
              </w:rPr>
              <w:t>过程要求有偏差时</w:t>
            </w:r>
            <w:r w:rsidRPr="00F7324D">
              <w:rPr>
                <w:color w:val="000000"/>
                <w:kern w:val="0"/>
                <w:szCs w:val="21"/>
                <w:lang w:bidi="ar"/>
              </w:rPr>
              <w:t>,</w:t>
            </w:r>
            <w:r w:rsidRPr="00F7324D">
              <w:rPr>
                <w:color w:val="000000"/>
                <w:kern w:val="0"/>
                <w:szCs w:val="21"/>
                <w:lang w:bidi="ar"/>
              </w:rPr>
              <w:t>进行分析原因，制定纠正措施并检验纠正措施的有效性；</w:t>
            </w:r>
          </w:p>
          <w:p w14:paraId="5B50A9AD"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 xml:space="preserve">— </w:t>
            </w:r>
            <w:r w:rsidRPr="00F7324D">
              <w:rPr>
                <w:color w:val="000000"/>
                <w:kern w:val="0"/>
                <w:szCs w:val="21"/>
                <w:lang w:bidi="ar"/>
              </w:rPr>
              <w:t>根据分析结果，对产品和过程进行持续改进。</w:t>
            </w:r>
          </w:p>
        </w:tc>
        <w:tc>
          <w:tcPr>
            <w:tcW w:w="709" w:type="dxa"/>
            <w:tcBorders>
              <w:top w:val="nil"/>
              <w:left w:val="nil"/>
              <w:bottom w:val="single" w:sz="4" w:space="0" w:color="auto"/>
              <w:right w:val="single" w:sz="4" w:space="0" w:color="auto"/>
            </w:tcBorders>
            <w:vAlign w:val="center"/>
          </w:tcPr>
          <w:p w14:paraId="408A4ADB" w14:textId="77777777" w:rsidR="00A5665E" w:rsidRPr="00F7324D" w:rsidRDefault="00A5665E" w:rsidP="00A5665E">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7C02F6D1" w14:textId="52BCAEEC" w:rsidR="00590A5E" w:rsidRDefault="003077F9" w:rsidP="00A5665E">
            <w:pPr>
              <w:widowControl/>
              <w:spacing w:line="240" w:lineRule="atLeast"/>
              <w:jc w:val="left"/>
              <w:rPr>
                <w:kern w:val="0"/>
                <w:szCs w:val="21"/>
              </w:rPr>
            </w:pPr>
            <w:r>
              <w:rPr>
                <w:rFonts w:hint="eastAsia"/>
                <w:kern w:val="0"/>
                <w:szCs w:val="21"/>
              </w:rPr>
              <w:t>按照过程</w:t>
            </w:r>
            <w:r w:rsidR="00590A5E">
              <w:rPr>
                <w:rFonts w:hint="eastAsia"/>
                <w:kern w:val="0"/>
                <w:szCs w:val="21"/>
              </w:rPr>
              <w:t>方法</w:t>
            </w:r>
            <w:r>
              <w:rPr>
                <w:rFonts w:hint="eastAsia"/>
                <w:kern w:val="0"/>
                <w:szCs w:val="21"/>
              </w:rPr>
              <w:t>建立质量管理体系，</w:t>
            </w:r>
            <w:r w:rsidR="00590A5E">
              <w:rPr>
                <w:rFonts w:hint="eastAsia"/>
                <w:kern w:val="0"/>
                <w:szCs w:val="21"/>
              </w:rPr>
              <w:t>已针对每个过程识别过程绩效；统计频率包含月、季度及年度等</w:t>
            </w:r>
            <w:r w:rsidR="002E2FB9">
              <w:rPr>
                <w:rFonts w:hint="eastAsia"/>
                <w:kern w:val="0"/>
                <w:szCs w:val="21"/>
              </w:rPr>
              <w:t xml:space="preserve">; </w:t>
            </w:r>
            <w:r w:rsidR="002E2FB9">
              <w:rPr>
                <w:rFonts w:hint="eastAsia"/>
                <w:kern w:val="0"/>
                <w:szCs w:val="21"/>
              </w:rPr>
              <w:t>对于未达标项目进行分析整改</w:t>
            </w:r>
          </w:p>
          <w:p w14:paraId="14669AD0" w14:textId="439B321F" w:rsidR="002E2FB9" w:rsidRPr="00F7324D" w:rsidRDefault="002E2FB9" w:rsidP="00A5665E">
            <w:pPr>
              <w:widowControl/>
              <w:spacing w:line="240" w:lineRule="atLeast"/>
              <w:jc w:val="left"/>
              <w:rPr>
                <w:rFonts w:hint="eastAsia"/>
                <w:kern w:val="0"/>
                <w:szCs w:val="21"/>
              </w:rPr>
            </w:pPr>
            <w:r>
              <w:rPr>
                <w:rFonts w:hint="eastAsia"/>
                <w:kern w:val="0"/>
                <w:szCs w:val="21"/>
              </w:rPr>
              <w:t>针对</w:t>
            </w:r>
            <w:r w:rsidR="00E45902">
              <w:rPr>
                <w:rFonts w:hint="eastAsia"/>
                <w:kern w:val="0"/>
                <w:szCs w:val="21"/>
              </w:rPr>
              <w:t>关键</w:t>
            </w:r>
            <w:r>
              <w:rPr>
                <w:rFonts w:hint="eastAsia"/>
                <w:kern w:val="0"/>
                <w:szCs w:val="21"/>
              </w:rPr>
              <w:t>特殊特性</w:t>
            </w:r>
            <w:r w:rsidR="00E45902">
              <w:rPr>
                <w:rFonts w:hint="eastAsia"/>
                <w:kern w:val="0"/>
                <w:szCs w:val="21"/>
              </w:rPr>
              <w:t>针对关键参数进行</w:t>
            </w:r>
            <w:r w:rsidR="00E45902">
              <w:rPr>
                <w:rFonts w:hint="eastAsia"/>
                <w:kern w:val="0"/>
                <w:szCs w:val="21"/>
              </w:rPr>
              <w:t>spc</w:t>
            </w:r>
            <w:r w:rsidR="00E45902">
              <w:rPr>
                <w:rFonts w:hint="eastAsia"/>
                <w:kern w:val="0"/>
                <w:szCs w:val="21"/>
              </w:rPr>
              <w:t>控制，确保过程稳定</w:t>
            </w:r>
          </w:p>
        </w:tc>
        <w:tc>
          <w:tcPr>
            <w:tcW w:w="697" w:type="dxa"/>
            <w:tcBorders>
              <w:top w:val="nil"/>
              <w:left w:val="nil"/>
              <w:bottom w:val="single" w:sz="4" w:space="0" w:color="auto"/>
              <w:right w:val="single" w:sz="4" w:space="0" w:color="auto"/>
            </w:tcBorders>
            <w:vAlign w:val="center"/>
          </w:tcPr>
          <w:p w14:paraId="3F4DDC94" w14:textId="0977755B" w:rsidR="00A5665E" w:rsidRPr="00F7324D" w:rsidRDefault="00E45902" w:rsidP="00D727D2">
            <w:pPr>
              <w:widowControl/>
              <w:spacing w:line="240" w:lineRule="atLeast"/>
              <w:jc w:val="center"/>
              <w:rPr>
                <w:kern w:val="0"/>
                <w:szCs w:val="21"/>
              </w:rPr>
            </w:pPr>
            <w:r>
              <w:rPr>
                <w:rFonts w:hint="eastAsia"/>
                <w:kern w:val="0"/>
                <w:szCs w:val="21"/>
              </w:rPr>
              <w:t>2</w:t>
            </w:r>
          </w:p>
        </w:tc>
      </w:tr>
      <w:tr w:rsidR="00A5665E" w:rsidRPr="00F7324D" w14:paraId="7DF99750" w14:textId="77777777" w:rsidTr="00D03455">
        <w:trPr>
          <w:trHeight w:val="505"/>
        </w:trPr>
        <w:tc>
          <w:tcPr>
            <w:tcW w:w="616" w:type="dxa"/>
            <w:tcBorders>
              <w:top w:val="nil"/>
              <w:left w:val="single" w:sz="4" w:space="0" w:color="auto"/>
              <w:bottom w:val="single" w:sz="4" w:space="0" w:color="auto"/>
              <w:right w:val="single" w:sz="4" w:space="0" w:color="auto"/>
            </w:tcBorders>
            <w:vAlign w:val="center"/>
          </w:tcPr>
          <w:p w14:paraId="7C13C2E2" w14:textId="77777777" w:rsidR="00A5665E" w:rsidRPr="00F7324D" w:rsidRDefault="00A5665E" w:rsidP="00A5665E">
            <w:pPr>
              <w:widowControl/>
              <w:jc w:val="center"/>
              <w:textAlignment w:val="center"/>
              <w:rPr>
                <w:kern w:val="0"/>
                <w:szCs w:val="21"/>
              </w:rPr>
            </w:pPr>
            <w:r w:rsidRPr="00F7324D">
              <w:rPr>
                <w:color w:val="000000"/>
                <w:kern w:val="0"/>
                <w:szCs w:val="21"/>
                <w:lang w:bidi="ar"/>
              </w:rPr>
              <w:t>9.3</w:t>
            </w:r>
          </w:p>
        </w:tc>
        <w:tc>
          <w:tcPr>
            <w:tcW w:w="2685" w:type="dxa"/>
            <w:tcBorders>
              <w:top w:val="nil"/>
              <w:left w:val="nil"/>
              <w:bottom w:val="single" w:sz="4" w:space="0" w:color="auto"/>
              <w:right w:val="single" w:sz="4" w:space="0" w:color="auto"/>
            </w:tcBorders>
            <w:vAlign w:val="center"/>
          </w:tcPr>
          <w:p w14:paraId="1D286006" w14:textId="77777777" w:rsidR="00A5665E" w:rsidRPr="00F7324D" w:rsidRDefault="00A5665E" w:rsidP="00A5665E">
            <w:pPr>
              <w:widowControl/>
              <w:jc w:val="left"/>
              <w:textAlignment w:val="center"/>
              <w:rPr>
                <w:kern w:val="0"/>
                <w:szCs w:val="21"/>
              </w:rPr>
            </w:pPr>
            <w:r w:rsidRPr="00F7324D">
              <w:rPr>
                <w:color w:val="000000"/>
                <w:kern w:val="0"/>
                <w:szCs w:val="21"/>
                <w:lang w:bidi="ar"/>
              </w:rPr>
              <w:t>对主机厂反馈的质量问题的收集、分析及处理</w:t>
            </w:r>
          </w:p>
        </w:tc>
        <w:tc>
          <w:tcPr>
            <w:tcW w:w="7088" w:type="dxa"/>
            <w:tcBorders>
              <w:top w:val="nil"/>
              <w:left w:val="nil"/>
              <w:bottom w:val="single" w:sz="4" w:space="0" w:color="auto"/>
              <w:right w:val="single" w:sz="4" w:space="0" w:color="auto"/>
            </w:tcBorders>
            <w:vAlign w:val="center"/>
          </w:tcPr>
          <w:p w14:paraId="30F88CD7"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对主机厂反馈的质量问题均有收集，并进行了原因分析、改进和验证。</w:t>
            </w:r>
          </w:p>
        </w:tc>
        <w:tc>
          <w:tcPr>
            <w:tcW w:w="709" w:type="dxa"/>
            <w:tcBorders>
              <w:top w:val="nil"/>
              <w:left w:val="nil"/>
              <w:bottom w:val="single" w:sz="4" w:space="0" w:color="auto"/>
              <w:right w:val="single" w:sz="4" w:space="0" w:color="auto"/>
            </w:tcBorders>
            <w:vAlign w:val="center"/>
          </w:tcPr>
          <w:p w14:paraId="4A3FD298" w14:textId="77777777" w:rsidR="00A5665E" w:rsidRPr="00F7324D" w:rsidRDefault="00A5665E" w:rsidP="00A5665E">
            <w:pPr>
              <w:widowControl/>
              <w:jc w:val="center"/>
              <w:textAlignment w:val="center"/>
              <w:rPr>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0D7EFDCB" w14:textId="0BB33A40" w:rsidR="00A5665E" w:rsidRPr="00F7324D" w:rsidRDefault="00A5665E" w:rsidP="00A5665E">
            <w:pPr>
              <w:widowControl/>
              <w:spacing w:line="240" w:lineRule="atLeast"/>
              <w:jc w:val="left"/>
              <w:rPr>
                <w:rFonts w:hint="eastAsia"/>
                <w:kern w:val="0"/>
                <w:szCs w:val="21"/>
              </w:rPr>
            </w:pPr>
            <w:r w:rsidRPr="00F7324D">
              <w:rPr>
                <w:kern w:val="0"/>
                <w:szCs w:val="21"/>
              </w:rPr>
              <w:t xml:space="preserve">　</w:t>
            </w:r>
            <w:r w:rsidR="000E622F">
              <w:rPr>
                <w:rFonts w:hint="eastAsia"/>
                <w:kern w:val="0"/>
                <w:szCs w:val="21"/>
              </w:rPr>
              <w:t>建立客户投诉台账，客户反馈问题均按照客户要求提供整改报告</w:t>
            </w:r>
            <w:r w:rsidR="00D727D2">
              <w:rPr>
                <w:rFonts w:hint="eastAsia"/>
                <w:kern w:val="0"/>
                <w:szCs w:val="21"/>
              </w:rPr>
              <w:t>并进行跟踪验证</w:t>
            </w:r>
          </w:p>
        </w:tc>
        <w:tc>
          <w:tcPr>
            <w:tcW w:w="697" w:type="dxa"/>
            <w:tcBorders>
              <w:top w:val="nil"/>
              <w:left w:val="nil"/>
              <w:bottom w:val="single" w:sz="4" w:space="0" w:color="auto"/>
              <w:right w:val="single" w:sz="4" w:space="0" w:color="auto"/>
            </w:tcBorders>
            <w:vAlign w:val="center"/>
          </w:tcPr>
          <w:p w14:paraId="5BDB0FCA" w14:textId="75CE614B" w:rsidR="00A5665E" w:rsidRPr="00F7324D" w:rsidRDefault="00A5665E" w:rsidP="00A5665E">
            <w:pPr>
              <w:widowControl/>
              <w:spacing w:line="240" w:lineRule="atLeast"/>
              <w:jc w:val="left"/>
              <w:rPr>
                <w:kern w:val="0"/>
                <w:szCs w:val="21"/>
              </w:rPr>
            </w:pPr>
            <w:r w:rsidRPr="00F7324D">
              <w:rPr>
                <w:kern w:val="0"/>
                <w:szCs w:val="21"/>
              </w:rPr>
              <w:t xml:space="preserve">　</w:t>
            </w:r>
            <w:r w:rsidR="00D727D2">
              <w:rPr>
                <w:rFonts w:hint="eastAsia"/>
                <w:kern w:val="0"/>
                <w:szCs w:val="21"/>
              </w:rPr>
              <w:t>2</w:t>
            </w:r>
          </w:p>
        </w:tc>
      </w:tr>
      <w:tr w:rsidR="00A5665E" w:rsidRPr="00F7324D" w14:paraId="53F51325" w14:textId="77777777" w:rsidTr="00D03455">
        <w:trPr>
          <w:trHeight w:val="367"/>
        </w:trPr>
        <w:tc>
          <w:tcPr>
            <w:tcW w:w="616" w:type="dxa"/>
            <w:tcBorders>
              <w:top w:val="nil"/>
              <w:left w:val="single" w:sz="4" w:space="0" w:color="auto"/>
              <w:bottom w:val="single" w:sz="4" w:space="0" w:color="auto"/>
              <w:right w:val="single" w:sz="4" w:space="0" w:color="auto"/>
            </w:tcBorders>
            <w:vAlign w:val="center"/>
          </w:tcPr>
          <w:p w14:paraId="6B2EDD95" w14:textId="77777777" w:rsidR="00A5665E" w:rsidRPr="00F7324D" w:rsidRDefault="00A5665E" w:rsidP="00A5665E">
            <w:pPr>
              <w:widowControl/>
              <w:jc w:val="center"/>
              <w:textAlignment w:val="center"/>
              <w:rPr>
                <w:kern w:val="0"/>
                <w:szCs w:val="21"/>
              </w:rPr>
            </w:pPr>
            <w:r w:rsidRPr="00F7324D">
              <w:rPr>
                <w:rFonts w:eastAsia="黑体"/>
                <w:b/>
                <w:bCs/>
                <w:color w:val="000000"/>
                <w:kern w:val="0"/>
                <w:szCs w:val="21"/>
                <w:lang w:bidi="ar"/>
              </w:rPr>
              <w:t>10</w:t>
            </w:r>
          </w:p>
        </w:tc>
        <w:tc>
          <w:tcPr>
            <w:tcW w:w="9773" w:type="dxa"/>
            <w:gridSpan w:val="2"/>
            <w:tcBorders>
              <w:top w:val="nil"/>
              <w:left w:val="nil"/>
              <w:bottom w:val="single" w:sz="4" w:space="0" w:color="auto"/>
              <w:right w:val="single" w:sz="4" w:space="0" w:color="auto"/>
            </w:tcBorders>
            <w:vAlign w:val="center"/>
          </w:tcPr>
          <w:p w14:paraId="7FF79157" w14:textId="77777777" w:rsidR="00A5665E" w:rsidRPr="00F7324D" w:rsidRDefault="00A5665E" w:rsidP="00A5665E">
            <w:pPr>
              <w:widowControl/>
              <w:spacing w:line="240" w:lineRule="exact"/>
              <w:jc w:val="left"/>
              <w:textAlignment w:val="center"/>
              <w:rPr>
                <w:kern w:val="0"/>
                <w:szCs w:val="21"/>
              </w:rPr>
            </w:pPr>
            <w:r w:rsidRPr="00F7324D">
              <w:rPr>
                <w:rFonts w:eastAsia="黑体"/>
                <w:b/>
                <w:bCs/>
                <w:color w:val="000000"/>
                <w:kern w:val="0"/>
                <w:szCs w:val="21"/>
                <w:lang w:bidi="ar"/>
              </w:rPr>
              <w:t>服务过程控制</w:t>
            </w:r>
          </w:p>
        </w:tc>
        <w:tc>
          <w:tcPr>
            <w:tcW w:w="709" w:type="dxa"/>
            <w:tcBorders>
              <w:top w:val="nil"/>
              <w:left w:val="nil"/>
              <w:bottom w:val="single" w:sz="4" w:space="0" w:color="auto"/>
              <w:right w:val="single" w:sz="4" w:space="0" w:color="auto"/>
            </w:tcBorders>
            <w:vAlign w:val="center"/>
          </w:tcPr>
          <w:p w14:paraId="578FAC51" w14:textId="77777777" w:rsidR="00A5665E" w:rsidRPr="00F7324D" w:rsidRDefault="00A5665E" w:rsidP="00A5665E">
            <w:pPr>
              <w:widowControl/>
              <w:jc w:val="center"/>
              <w:textAlignment w:val="center"/>
              <w:rPr>
                <w:kern w:val="0"/>
                <w:szCs w:val="21"/>
              </w:rPr>
            </w:pPr>
            <w:r w:rsidRPr="00F7324D">
              <w:rPr>
                <w:b/>
                <w:bCs/>
                <w:color w:val="000000"/>
                <w:kern w:val="0"/>
                <w:szCs w:val="21"/>
                <w:lang w:bidi="ar"/>
              </w:rPr>
              <w:t>5</w:t>
            </w:r>
          </w:p>
        </w:tc>
        <w:tc>
          <w:tcPr>
            <w:tcW w:w="2895" w:type="dxa"/>
            <w:tcBorders>
              <w:top w:val="nil"/>
              <w:left w:val="nil"/>
              <w:bottom w:val="single" w:sz="4" w:space="0" w:color="auto"/>
              <w:right w:val="single" w:sz="4" w:space="0" w:color="auto"/>
            </w:tcBorders>
            <w:vAlign w:val="center"/>
          </w:tcPr>
          <w:p w14:paraId="3DD2870D" w14:textId="77777777" w:rsidR="00A5665E" w:rsidRPr="00F7324D" w:rsidRDefault="00A5665E" w:rsidP="00A5665E">
            <w:pPr>
              <w:widowControl/>
              <w:spacing w:line="240" w:lineRule="atLeast"/>
              <w:jc w:val="left"/>
              <w:rPr>
                <w:kern w:val="0"/>
                <w:szCs w:val="21"/>
              </w:rPr>
            </w:pPr>
            <w:r w:rsidRPr="00F7324D">
              <w:rPr>
                <w:kern w:val="0"/>
                <w:szCs w:val="21"/>
              </w:rPr>
              <w:t xml:space="preserve">　</w:t>
            </w:r>
          </w:p>
        </w:tc>
        <w:tc>
          <w:tcPr>
            <w:tcW w:w="697" w:type="dxa"/>
            <w:tcBorders>
              <w:top w:val="nil"/>
              <w:left w:val="nil"/>
              <w:bottom w:val="single" w:sz="4" w:space="0" w:color="auto"/>
              <w:right w:val="single" w:sz="4" w:space="0" w:color="auto"/>
            </w:tcBorders>
            <w:vAlign w:val="center"/>
          </w:tcPr>
          <w:p w14:paraId="5093DF94" w14:textId="3C1225AA" w:rsidR="00A5665E" w:rsidRPr="00F7324D" w:rsidRDefault="00A5665E" w:rsidP="00A5665E">
            <w:pPr>
              <w:widowControl/>
              <w:spacing w:line="240" w:lineRule="atLeast"/>
              <w:jc w:val="left"/>
              <w:rPr>
                <w:kern w:val="0"/>
                <w:szCs w:val="21"/>
              </w:rPr>
            </w:pPr>
            <w:r w:rsidRPr="00F7324D">
              <w:rPr>
                <w:kern w:val="0"/>
                <w:szCs w:val="21"/>
              </w:rPr>
              <w:t xml:space="preserve">　</w:t>
            </w:r>
            <w:r w:rsidR="00655C5F">
              <w:rPr>
                <w:rFonts w:hint="eastAsia"/>
                <w:kern w:val="0"/>
                <w:szCs w:val="21"/>
              </w:rPr>
              <w:t>5</w:t>
            </w:r>
          </w:p>
        </w:tc>
      </w:tr>
      <w:tr w:rsidR="00A5665E" w:rsidRPr="00F7324D" w14:paraId="6F6BB9B9" w14:textId="77777777" w:rsidTr="00D03455">
        <w:trPr>
          <w:trHeight w:val="460"/>
        </w:trPr>
        <w:tc>
          <w:tcPr>
            <w:tcW w:w="616" w:type="dxa"/>
            <w:tcBorders>
              <w:top w:val="nil"/>
              <w:left w:val="single" w:sz="4" w:space="0" w:color="auto"/>
              <w:bottom w:val="single" w:sz="4" w:space="0" w:color="auto"/>
              <w:right w:val="single" w:sz="4" w:space="0" w:color="auto"/>
            </w:tcBorders>
            <w:vAlign w:val="center"/>
          </w:tcPr>
          <w:p w14:paraId="7BEC5F3C" w14:textId="77777777" w:rsidR="00A5665E" w:rsidRPr="00F7324D" w:rsidRDefault="00A5665E" w:rsidP="00A5665E">
            <w:pPr>
              <w:widowControl/>
              <w:jc w:val="center"/>
              <w:textAlignment w:val="center"/>
              <w:rPr>
                <w:rFonts w:eastAsia="黑体"/>
                <w:b/>
                <w:bCs/>
                <w:kern w:val="0"/>
                <w:szCs w:val="21"/>
              </w:rPr>
            </w:pPr>
            <w:r w:rsidRPr="00F7324D">
              <w:rPr>
                <w:color w:val="000000"/>
                <w:kern w:val="0"/>
                <w:szCs w:val="21"/>
                <w:lang w:bidi="ar"/>
              </w:rPr>
              <w:t>10.1</w:t>
            </w:r>
          </w:p>
        </w:tc>
        <w:tc>
          <w:tcPr>
            <w:tcW w:w="2685" w:type="dxa"/>
            <w:tcBorders>
              <w:top w:val="single" w:sz="4" w:space="0" w:color="auto"/>
              <w:left w:val="nil"/>
              <w:bottom w:val="single" w:sz="4" w:space="0" w:color="auto"/>
              <w:right w:val="single" w:sz="4" w:space="0" w:color="auto"/>
            </w:tcBorders>
            <w:vAlign w:val="center"/>
          </w:tcPr>
          <w:p w14:paraId="360E771C" w14:textId="77777777" w:rsidR="00A5665E" w:rsidRPr="00F7324D" w:rsidRDefault="00A5665E" w:rsidP="00A5665E">
            <w:pPr>
              <w:widowControl/>
              <w:jc w:val="left"/>
              <w:textAlignment w:val="center"/>
              <w:rPr>
                <w:rFonts w:eastAsia="黑体"/>
                <w:b/>
                <w:bCs/>
                <w:kern w:val="0"/>
                <w:szCs w:val="21"/>
              </w:rPr>
            </w:pPr>
            <w:r w:rsidRPr="00F7324D">
              <w:rPr>
                <w:color w:val="000000"/>
                <w:kern w:val="0"/>
                <w:szCs w:val="21"/>
                <w:lang w:bidi="ar"/>
              </w:rPr>
              <w:t>售后服务工作机构的设置和专职人员的配备</w:t>
            </w:r>
          </w:p>
        </w:tc>
        <w:tc>
          <w:tcPr>
            <w:tcW w:w="7088" w:type="dxa"/>
            <w:tcBorders>
              <w:top w:val="single" w:sz="4" w:space="0" w:color="auto"/>
              <w:left w:val="nil"/>
              <w:bottom w:val="single" w:sz="4" w:space="0" w:color="auto"/>
              <w:right w:val="single" w:sz="4" w:space="0" w:color="auto"/>
            </w:tcBorders>
            <w:vAlign w:val="center"/>
          </w:tcPr>
          <w:p w14:paraId="63FC3FD1" w14:textId="77777777" w:rsidR="00A5665E" w:rsidRPr="00F7324D" w:rsidRDefault="00A5665E" w:rsidP="00A5665E">
            <w:pPr>
              <w:widowControl/>
              <w:spacing w:line="240" w:lineRule="exact"/>
              <w:jc w:val="left"/>
              <w:textAlignment w:val="center"/>
              <w:rPr>
                <w:szCs w:val="21"/>
              </w:rPr>
            </w:pPr>
            <w:r w:rsidRPr="00F7324D">
              <w:rPr>
                <w:color w:val="000000"/>
                <w:kern w:val="0"/>
                <w:szCs w:val="21"/>
                <w:lang w:bidi="ar"/>
              </w:rPr>
              <w:t>设立专门的用户服务机构或配备专业的服务人员满足市场要求（根据服务的效果），有用户服务机构网络框图</w:t>
            </w:r>
            <w:r w:rsidRPr="00F7324D">
              <w:rPr>
                <w:color w:val="000000"/>
                <w:kern w:val="0"/>
                <w:szCs w:val="21"/>
                <w:lang w:bidi="ar"/>
              </w:rPr>
              <w:t xml:space="preserve"> (</w:t>
            </w:r>
            <w:r w:rsidRPr="00F7324D">
              <w:rPr>
                <w:color w:val="000000"/>
                <w:kern w:val="0"/>
                <w:szCs w:val="21"/>
                <w:lang w:bidi="ar"/>
              </w:rPr>
              <w:t>包括服务网点</w:t>
            </w:r>
            <w:r w:rsidRPr="00F7324D">
              <w:rPr>
                <w:color w:val="000000"/>
                <w:kern w:val="0"/>
                <w:szCs w:val="21"/>
                <w:lang w:bidi="ar"/>
              </w:rPr>
              <w:t>)</w:t>
            </w:r>
            <w:r w:rsidRPr="00F7324D">
              <w:rPr>
                <w:color w:val="000000"/>
                <w:kern w:val="0"/>
                <w:szCs w:val="21"/>
                <w:lang w:bidi="ar"/>
              </w:rPr>
              <w:t>和完善的用户服务的管理制度，服务人员的职责明确，服务及时性和有效性满足要求。</w:t>
            </w:r>
          </w:p>
        </w:tc>
        <w:tc>
          <w:tcPr>
            <w:tcW w:w="709" w:type="dxa"/>
            <w:tcBorders>
              <w:top w:val="nil"/>
              <w:left w:val="nil"/>
              <w:bottom w:val="single" w:sz="4" w:space="0" w:color="auto"/>
              <w:right w:val="single" w:sz="4" w:space="0" w:color="auto"/>
            </w:tcBorders>
            <w:vAlign w:val="center"/>
          </w:tcPr>
          <w:p w14:paraId="5F291C2D" w14:textId="77777777" w:rsidR="00A5665E" w:rsidRPr="00F7324D" w:rsidRDefault="00A5665E" w:rsidP="00A5665E">
            <w:pPr>
              <w:widowControl/>
              <w:jc w:val="center"/>
              <w:textAlignment w:val="center"/>
              <w:rPr>
                <w:rFonts w:eastAsia="黑体"/>
                <w:b/>
                <w:bCs/>
                <w:kern w:val="0"/>
                <w:szCs w:val="21"/>
              </w:rPr>
            </w:pPr>
            <w:r w:rsidRPr="00F7324D">
              <w:rPr>
                <w:color w:val="000000"/>
                <w:kern w:val="0"/>
                <w:szCs w:val="21"/>
                <w:lang w:bidi="ar"/>
              </w:rPr>
              <w:t>2</w:t>
            </w:r>
          </w:p>
        </w:tc>
        <w:tc>
          <w:tcPr>
            <w:tcW w:w="2895" w:type="dxa"/>
            <w:tcBorders>
              <w:top w:val="nil"/>
              <w:left w:val="nil"/>
              <w:bottom w:val="single" w:sz="4" w:space="0" w:color="auto"/>
              <w:right w:val="single" w:sz="4" w:space="0" w:color="auto"/>
            </w:tcBorders>
            <w:vAlign w:val="center"/>
          </w:tcPr>
          <w:p w14:paraId="472ACFBA" w14:textId="077521AB" w:rsidR="00A5665E" w:rsidRPr="00655C5F" w:rsidRDefault="00655C5F" w:rsidP="00A5665E">
            <w:pPr>
              <w:widowControl/>
              <w:spacing w:line="240" w:lineRule="atLeast"/>
              <w:jc w:val="left"/>
              <w:rPr>
                <w:color w:val="000000"/>
                <w:kern w:val="0"/>
                <w:szCs w:val="21"/>
                <w:lang w:bidi="ar"/>
              </w:rPr>
            </w:pPr>
            <w:r w:rsidRPr="00655C5F">
              <w:rPr>
                <w:rFonts w:hint="eastAsia"/>
                <w:color w:val="000000"/>
                <w:kern w:val="0"/>
                <w:szCs w:val="21"/>
                <w:lang w:bidi="ar"/>
              </w:rPr>
              <w:t>我司已成立售后服务部</w:t>
            </w:r>
            <w:r>
              <w:rPr>
                <w:rFonts w:hint="eastAsia"/>
                <w:color w:val="000000"/>
                <w:kern w:val="0"/>
                <w:szCs w:val="21"/>
                <w:lang w:bidi="ar"/>
              </w:rPr>
              <w:t>负责售后服务工作；建立《售后服务控制程序》，已明确其职责；</w:t>
            </w:r>
          </w:p>
        </w:tc>
        <w:tc>
          <w:tcPr>
            <w:tcW w:w="697" w:type="dxa"/>
            <w:tcBorders>
              <w:top w:val="nil"/>
              <w:left w:val="nil"/>
              <w:bottom w:val="single" w:sz="4" w:space="0" w:color="auto"/>
              <w:right w:val="single" w:sz="4" w:space="0" w:color="auto"/>
            </w:tcBorders>
            <w:vAlign w:val="center"/>
          </w:tcPr>
          <w:p w14:paraId="506FE331" w14:textId="27912CEC" w:rsidR="00A5665E" w:rsidRPr="00655C5F" w:rsidRDefault="00A5665E" w:rsidP="00A5665E">
            <w:pPr>
              <w:widowControl/>
              <w:spacing w:line="240" w:lineRule="atLeast"/>
              <w:jc w:val="left"/>
              <w:rPr>
                <w:color w:val="000000"/>
                <w:kern w:val="0"/>
                <w:szCs w:val="21"/>
                <w:lang w:bidi="ar"/>
              </w:rPr>
            </w:pPr>
            <w:r w:rsidRPr="00655C5F">
              <w:rPr>
                <w:color w:val="000000"/>
                <w:kern w:val="0"/>
                <w:szCs w:val="21"/>
                <w:lang w:bidi="ar"/>
              </w:rPr>
              <w:t xml:space="preserve">　</w:t>
            </w:r>
            <w:r w:rsidR="00655C5F">
              <w:rPr>
                <w:rFonts w:hint="eastAsia"/>
                <w:color w:val="000000"/>
                <w:kern w:val="0"/>
                <w:szCs w:val="21"/>
                <w:lang w:bidi="ar"/>
              </w:rPr>
              <w:t>2</w:t>
            </w:r>
          </w:p>
        </w:tc>
      </w:tr>
      <w:tr w:rsidR="00A5665E" w:rsidRPr="00F7324D" w14:paraId="37922724" w14:textId="77777777" w:rsidTr="00D03455">
        <w:trPr>
          <w:trHeight w:val="651"/>
        </w:trPr>
        <w:tc>
          <w:tcPr>
            <w:tcW w:w="616" w:type="dxa"/>
            <w:tcBorders>
              <w:top w:val="nil"/>
              <w:left w:val="single" w:sz="4" w:space="0" w:color="auto"/>
              <w:bottom w:val="single" w:sz="4" w:space="0" w:color="auto"/>
              <w:right w:val="single" w:sz="4" w:space="0" w:color="auto"/>
            </w:tcBorders>
            <w:vAlign w:val="center"/>
          </w:tcPr>
          <w:p w14:paraId="12C0CFC4" w14:textId="77777777" w:rsidR="00A5665E" w:rsidRPr="00F7324D" w:rsidRDefault="00A5665E" w:rsidP="00A5665E">
            <w:pPr>
              <w:widowControl/>
              <w:jc w:val="center"/>
              <w:textAlignment w:val="center"/>
              <w:rPr>
                <w:kern w:val="0"/>
                <w:szCs w:val="21"/>
              </w:rPr>
            </w:pPr>
            <w:r w:rsidRPr="00F7324D">
              <w:rPr>
                <w:color w:val="000000"/>
                <w:kern w:val="0"/>
                <w:szCs w:val="21"/>
                <w:lang w:bidi="ar"/>
              </w:rPr>
              <w:t>10.2</w:t>
            </w:r>
          </w:p>
        </w:tc>
        <w:tc>
          <w:tcPr>
            <w:tcW w:w="2685" w:type="dxa"/>
            <w:tcBorders>
              <w:top w:val="nil"/>
              <w:left w:val="nil"/>
              <w:bottom w:val="single" w:sz="4" w:space="0" w:color="auto"/>
              <w:right w:val="single" w:sz="4" w:space="0" w:color="auto"/>
            </w:tcBorders>
            <w:vAlign w:val="center"/>
          </w:tcPr>
          <w:p w14:paraId="09EF58DD" w14:textId="77777777" w:rsidR="00A5665E" w:rsidRPr="00F7324D" w:rsidRDefault="00A5665E" w:rsidP="00A5665E">
            <w:pPr>
              <w:widowControl/>
              <w:jc w:val="left"/>
              <w:textAlignment w:val="center"/>
              <w:rPr>
                <w:kern w:val="0"/>
                <w:szCs w:val="21"/>
              </w:rPr>
            </w:pPr>
            <w:r w:rsidRPr="00F7324D">
              <w:rPr>
                <w:color w:val="000000"/>
                <w:kern w:val="0"/>
                <w:szCs w:val="21"/>
                <w:lang w:bidi="ar"/>
              </w:rPr>
              <w:t>市场服务信息管理体系的设置</w:t>
            </w:r>
          </w:p>
        </w:tc>
        <w:tc>
          <w:tcPr>
            <w:tcW w:w="7088" w:type="dxa"/>
            <w:tcBorders>
              <w:top w:val="nil"/>
              <w:left w:val="nil"/>
              <w:bottom w:val="single" w:sz="4" w:space="0" w:color="auto"/>
              <w:right w:val="single" w:sz="4" w:space="0" w:color="auto"/>
            </w:tcBorders>
            <w:vAlign w:val="center"/>
          </w:tcPr>
          <w:p w14:paraId="3E30D4C7"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企业内设专职的市场服务信息员。对用户和主机厂的反馈每天进行及时的处理，对服务结果进行跟踪（建立电子台帐），定期（每月至少一次）分析和反馈到相关门部（特别是技术、工艺），进行纠正预防措施。</w:t>
            </w:r>
          </w:p>
        </w:tc>
        <w:tc>
          <w:tcPr>
            <w:tcW w:w="709" w:type="dxa"/>
            <w:tcBorders>
              <w:top w:val="nil"/>
              <w:left w:val="nil"/>
              <w:bottom w:val="single" w:sz="4" w:space="0" w:color="auto"/>
              <w:right w:val="single" w:sz="4" w:space="0" w:color="auto"/>
            </w:tcBorders>
            <w:vAlign w:val="center"/>
          </w:tcPr>
          <w:p w14:paraId="725F9C7F" w14:textId="77777777" w:rsidR="00A5665E" w:rsidRPr="00F7324D" w:rsidRDefault="00A5665E" w:rsidP="00A5665E">
            <w:pPr>
              <w:widowControl/>
              <w:jc w:val="center"/>
              <w:textAlignment w:val="center"/>
              <w:rPr>
                <w:kern w:val="0"/>
                <w:szCs w:val="21"/>
              </w:rPr>
            </w:pPr>
            <w:r w:rsidRPr="00F7324D">
              <w:rPr>
                <w:color w:val="000000"/>
                <w:kern w:val="0"/>
                <w:szCs w:val="21"/>
                <w:lang w:bidi="ar"/>
              </w:rPr>
              <w:t>1.5</w:t>
            </w:r>
          </w:p>
        </w:tc>
        <w:tc>
          <w:tcPr>
            <w:tcW w:w="2895" w:type="dxa"/>
            <w:tcBorders>
              <w:top w:val="nil"/>
              <w:left w:val="nil"/>
              <w:bottom w:val="single" w:sz="4" w:space="0" w:color="auto"/>
              <w:right w:val="single" w:sz="4" w:space="0" w:color="auto"/>
            </w:tcBorders>
            <w:vAlign w:val="center"/>
          </w:tcPr>
          <w:p w14:paraId="5903BBE8" w14:textId="45435DB6" w:rsidR="00A5665E" w:rsidRPr="00655C5F" w:rsidRDefault="00655C5F" w:rsidP="00A5665E">
            <w:pPr>
              <w:widowControl/>
              <w:spacing w:line="240" w:lineRule="atLeast"/>
              <w:jc w:val="left"/>
              <w:rPr>
                <w:color w:val="000000"/>
                <w:kern w:val="0"/>
                <w:szCs w:val="21"/>
                <w:lang w:bidi="ar"/>
              </w:rPr>
            </w:pPr>
            <w:r>
              <w:rPr>
                <w:rFonts w:hint="eastAsia"/>
                <w:color w:val="000000"/>
                <w:kern w:val="0"/>
                <w:szCs w:val="21"/>
                <w:lang w:bidi="ar"/>
              </w:rPr>
              <w:t>主机厂现场均配有现场服务经理，针对客户现场发生的问题实时反馈质量部，质量工程师将客户问题行程清单，每两周集团质量会对客户端问题整改情况进行汇报</w:t>
            </w:r>
            <w:r w:rsidR="00A5665E" w:rsidRPr="00655C5F">
              <w:rPr>
                <w:color w:val="000000"/>
                <w:kern w:val="0"/>
                <w:szCs w:val="21"/>
                <w:lang w:bidi="ar"/>
              </w:rPr>
              <w:t xml:space="preserve">　</w:t>
            </w:r>
          </w:p>
        </w:tc>
        <w:tc>
          <w:tcPr>
            <w:tcW w:w="697" w:type="dxa"/>
            <w:tcBorders>
              <w:top w:val="nil"/>
              <w:left w:val="nil"/>
              <w:bottom w:val="single" w:sz="4" w:space="0" w:color="auto"/>
              <w:right w:val="single" w:sz="4" w:space="0" w:color="auto"/>
            </w:tcBorders>
            <w:vAlign w:val="center"/>
          </w:tcPr>
          <w:p w14:paraId="7F4C9236" w14:textId="69826567" w:rsidR="00A5665E" w:rsidRPr="00655C5F" w:rsidRDefault="00A5665E" w:rsidP="00A5665E">
            <w:pPr>
              <w:widowControl/>
              <w:spacing w:line="240" w:lineRule="atLeast"/>
              <w:jc w:val="left"/>
              <w:rPr>
                <w:rFonts w:hint="eastAsia"/>
                <w:color w:val="000000"/>
                <w:kern w:val="0"/>
                <w:szCs w:val="21"/>
                <w:lang w:bidi="ar"/>
              </w:rPr>
            </w:pPr>
            <w:r w:rsidRPr="00655C5F">
              <w:rPr>
                <w:color w:val="000000"/>
                <w:kern w:val="0"/>
                <w:szCs w:val="21"/>
                <w:lang w:bidi="ar"/>
              </w:rPr>
              <w:t xml:space="preserve">　</w:t>
            </w:r>
            <w:r w:rsidR="00655C5F">
              <w:rPr>
                <w:rFonts w:hint="eastAsia"/>
                <w:color w:val="000000"/>
                <w:kern w:val="0"/>
                <w:szCs w:val="21"/>
                <w:lang w:bidi="ar"/>
              </w:rPr>
              <w:t>1.5</w:t>
            </w:r>
          </w:p>
        </w:tc>
      </w:tr>
      <w:tr w:rsidR="00A5665E" w:rsidRPr="00F7324D" w14:paraId="6123C62A" w14:textId="77777777" w:rsidTr="00D03455">
        <w:trPr>
          <w:trHeight w:val="339"/>
        </w:trPr>
        <w:tc>
          <w:tcPr>
            <w:tcW w:w="616" w:type="dxa"/>
            <w:tcBorders>
              <w:top w:val="nil"/>
              <w:left w:val="single" w:sz="4" w:space="0" w:color="auto"/>
              <w:bottom w:val="single" w:sz="4" w:space="0" w:color="auto"/>
              <w:right w:val="single" w:sz="4" w:space="0" w:color="auto"/>
            </w:tcBorders>
            <w:vAlign w:val="center"/>
          </w:tcPr>
          <w:p w14:paraId="7CF45DED" w14:textId="77777777" w:rsidR="00A5665E" w:rsidRPr="00F7324D" w:rsidRDefault="00A5665E" w:rsidP="00A5665E">
            <w:pPr>
              <w:widowControl/>
              <w:jc w:val="center"/>
              <w:textAlignment w:val="center"/>
              <w:rPr>
                <w:kern w:val="0"/>
                <w:szCs w:val="21"/>
              </w:rPr>
            </w:pPr>
            <w:r w:rsidRPr="00F7324D">
              <w:rPr>
                <w:color w:val="000000"/>
                <w:kern w:val="0"/>
                <w:szCs w:val="21"/>
                <w:lang w:bidi="ar"/>
              </w:rPr>
              <w:t>10.3</w:t>
            </w:r>
          </w:p>
        </w:tc>
        <w:tc>
          <w:tcPr>
            <w:tcW w:w="2685" w:type="dxa"/>
            <w:tcBorders>
              <w:top w:val="nil"/>
              <w:left w:val="nil"/>
              <w:bottom w:val="single" w:sz="4" w:space="0" w:color="auto"/>
              <w:right w:val="single" w:sz="4" w:space="0" w:color="auto"/>
            </w:tcBorders>
            <w:vAlign w:val="center"/>
          </w:tcPr>
          <w:p w14:paraId="45C442BC" w14:textId="77777777" w:rsidR="00A5665E" w:rsidRPr="00F7324D" w:rsidRDefault="00A5665E" w:rsidP="00A5665E">
            <w:pPr>
              <w:widowControl/>
              <w:jc w:val="left"/>
              <w:textAlignment w:val="center"/>
              <w:rPr>
                <w:kern w:val="0"/>
                <w:szCs w:val="21"/>
              </w:rPr>
            </w:pPr>
            <w:r w:rsidRPr="00F7324D">
              <w:rPr>
                <w:color w:val="000000"/>
                <w:kern w:val="0"/>
                <w:szCs w:val="21"/>
                <w:lang w:bidi="ar"/>
              </w:rPr>
              <w:t>备件管理体系的设置及对我公司三包件供应的情况</w:t>
            </w:r>
          </w:p>
        </w:tc>
        <w:tc>
          <w:tcPr>
            <w:tcW w:w="7088" w:type="dxa"/>
            <w:tcBorders>
              <w:top w:val="nil"/>
              <w:left w:val="nil"/>
              <w:bottom w:val="single" w:sz="4" w:space="0" w:color="auto"/>
              <w:right w:val="single" w:sz="4" w:space="0" w:color="auto"/>
            </w:tcBorders>
            <w:vAlign w:val="center"/>
          </w:tcPr>
          <w:p w14:paraId="15410708" w14:textId="77777777" w:rsidR="00A5665E" w:rsidRPr="00F7324D" w:rsidRDefault="00A5665E" w:rsidP="00A5665E">
            <w:pPr>
              <w:widowControl/>
              <w:spacing w:line="240" w:lineRule="exact"/>
              <w:jc w:val="left"/>
              <w:textAlignment w:val="center"/>
              <w:rPr>
                <w:kern w:val="0"/>
                <w:szCs w:val="21"/>
              </w:rPr>
            </w:pPr>
            <w:r w:rsidRPr="00F7324D">
              <w:rPr>
                <w:color w:val="000000"/>
                <w:kern w:val="0"/>
                <w:szCs w:val="21"/>
                <w:lang w:bidi="ar"/>
              </w:rPr>
              <w:t>有充分的备件储备，能按要求及时、准确无误的将备件发往规定的地点。</w:t>
            </w:r>
          </w:p>
        </w:tc>
        <w:tc>
          <w:tcPr>
            <w:tcW w:w="709" w:type="dxa"/>
            <w:tcBorders>
              <w:top w:val="nil"/>
              <w:left w:val="nil"/>
              <w:bottom w:val="single" w:sz="4" w:space="0" w:color="auto"/>
              <w:right w:val="single" w:sz="4" w:space="0" w:color="auto"/>
            </w:tcBorders>
            <w:vAlign w:val="center"/>
          </w:tcPr>
          <w:p w14:paraId="7AB7847C" w14:textId="77777777" w:rsidR="00A5665E" w:rsidRPr="00F7324D" w:rsidRDefault="00A5665E" w:rsidP="00A5665E">
            <w:pPr>
              <w:widowControl/>
              <w:jc w:val="center"/>
              <w:textAlignment w:val="center"/>
              <w:rPr>
                <w:kern w:val="0"/>
                <w:szCs w:val="21"/>
              </w:rPr>
            </w:pPr>
            <w:r w:rsidRPr="00F7324D">
              <w:rPr>
                <w:color w:val="000000"/>
                <w:kern w:val="0"/>
                <w:szCs w:val="21"/>
                <w:lang w:bidi="ar"/>
              </w:rPr>
              <w:t>1.5</w:t>
            </w:r>
          </w:p>
        </w:tc>
        <w:tc>
          <w:tcPr>
            <w:tcW w:w="2895" w:type="dxa"/>
            <w:tcBorders>
              <w:top w:val="nil"/>
              <w:left w:val="nil"/>
              <w:bottom w:val="single" w:sz="4" w:space="0" w:color="auto"/>
              <w:right w:val="single" w:sz="4" w:space="0" w:color="auto"/>
            </w:tcBorders>
            <w:vAlign w:val="center"/>
          </w:tcPr>
          <w:p w14:paraId="6D628D4B" w14:textId="4FEC8382" w:rsidR="00A5665E" w:rsidRPr="00655C5F" w:rsidRDefault="00A5665E" w:rsidP="00A5665E">
            <w:pPr>
              <w:widowControl/>
              <w:spacing w:line="240" w:lineRule="atLeast"/>
              <w:jc w:val="left"/>
              <w:rPr>
                <w:color w:val="000000"/>
                <w:kern w:val="0"/>
                <w:szCs w:val="21"/>
                <w:lang w:bidi="ar"/>
              </w:rPr>
            </w:pPr>
            <w:r w:rsidRPr="00655C5F">
              <w:rPr>
                <w:color w:val="000000"/>
                <w:kern w:val="0"/>
                <w:szCs w:val="21"/>
                <w:lang w:bidi="ar"/>
              </w:rPr>
              <w:t xml:space="preserve">　</w:t>
            </w:r>
            <w:r w:rsidR="00655C5F" w:rsidRPr="00F7324D">
              <w:rPr>
                <w:color w:val="000000"/>
                <w:kern w:val="0"/>
                <w:szCs w:val="21"/>
                <w:lang w:bidi="ar"/>
              </w:rPr>
              <w:t>有充分的备件储备，能按要求及时、准确无误的将备件发往规定的地点。</w:t>
            </w:r>
          </w:p>
        </w:tc>
        <w:tc>
          <w:tcPr>
            <w:tcW w:w="697" w:type="dxa"/>
            <w:tcBorders>
              <w:top w:val="nil"/>
              <w:left w:val="nil"/>
              <w:bottom w:val="single" w:sz="4" w:space="0" w:color="auto"/>
              <w:right w:val="single" w:sz="4" w:space="0" w:color="auto"/>
            </w:tcBorders>
            <w:vAlign w:val="center"/>
          </w:tcPr>
          <w:p w14:paraId="78D36703" w14:textId="438E103F" w:rsidR="00A5665E" w:rsidRPr="00655C5F" w:rsidRDefault="00A5665E" w:rsidP="00A5665E">
            <w:pPr>
              <w:widowControl/>
              <w:spacing w:line="240" w:lineRule="atLeast"/>
              <w:jc w:val="left"/>
              <w:rPr>
                <w:rFonts w:hint="eastAsia"/>
                <w:color w:val="000000"/>
                <w:kern w:val="0"/>
                <w:szCs w:val="21"/>
                <w:lang w:bidi="ar"/>
              </w:rPr>
            </w:pPr>
            <w:r w:rsidRPr="00655C5F">
              <w:rPr>
                <w:color w:val="000000"/>
                <w:kern w:val="0"/>
                <w:szCs w:val="21"/>
                <w:lang w:bidi="ar"/>
              </w:rPr>
              <w:t xml:space="preserve">　</w:t>
            </w:r>
            <w:r w:rsidR="00655C5F">
              <w:rPr>
                <w:rFonts w:hint="eastAsia"/>
                <w:color w:val="000000"/>
                <w:kern w:val="0"/>
                <w:szCs w:val="21"/>
                <w:lang w:bidi="ar"/>
              </w:rPr>
              <w:t>1.5</w:t>
            </w:r>
          </w:p>
        </w:tc>
      </w:tr>
      <w:tr w:rsidR="00A5665E" w:rsidRPr="00F7324D" w14:paraId="3ACA83EF" w14:textId="77777777" w:rsidTr="00D03455">
        <w:trPr>
          <w:trHeight w:val="633"/>
        </w:trPr>
        <w:tc>
          <w:tcPr>
            <w:tcW w:w="10389" w:type="dxa"/>
            <w:gridSpan w:val="3"/>
            <w:tcBorders>
              <w:top w:val="nil"/>
              <w:left w:val="single" w:sz="4" w:space="0" w:color="auto"/>
              <w:bottom w:val="single" w:sz="4" w:space="0" w:color="auto"/>
              <w:right w:val="single" w:sz="4" w:space="0" w:color="auto"/>
            </w:tcBorders>
            <w:vAlign w:val="center"/>
          </w:tcPr>
          <w:p w14:paraId="34761EA3" w14:textId="77777777" w:rsidR="00A5665E" w:rsidRPr="00F7324D" w:rsidRDefault="00A5665E" w:rsidP="00A5665E">
            <w:pPr>
              <w:widowControl/>
              <w:jc w:val="left"/>
              <w:textAlignment w:val="center"/>
              <w:rPr>
                <w:kern w:val="0"/>
                <w:szCs w:val="21"/>
              </w:rPr>
            </w:pPr>
            <w:r w:rsidRPr="00F7324D">
              <w:rPr>
                <w:b/>
                <w:bCs/>
                <w:color w:val="000000"/>
                <w:kern w:val="0"/>
                <w:szCs w:val="21"/>
                <w:lang w:bidi="ar"/>
              </w:rPr>
              <w:t>供应商管理成熟度</w:t>
            </w:r>
          </w:p>
        </w:tc>
        <w:tc>
          <w:tcPr>
            <w:tcW w:w="709" w:type="dxa"/>
            <w:tcBorders>
              <w:top w:val="nil"/>
              <w:left w:val="nil"/>
              <w:bottom w:val="single" w:sz="4" w:space="0" w:color="auto"/>
              <w:right w:val="single" w:sz="4" w:space="0" w:color="auto"/>
            </w:tcBorders>
            <w:vAlign w:val="center"/>
          </w:tcPr>
          <w:p w14:paraId="328223D7" w14:textId="77777777" w:rsidR="00A5665E" w:rsidRPr="00F7324D" w:rsidRDefault="00A5665E" w:rsidP="00A5665E">
            <w:pPr>
              <w:widowControl/>
              <w:jc w:val="center"/>
              <w:textAlignment w:val="center"/>
              <w:rPr>
                <w:kern w:val="0"/>
                <w:szCs w:val="21"/>
              </w:rPr>
            </w:pPr>
            <w:r w:rsidRPr="00F7324D">
              <w:rPr>
                <w:b/>
                <w:bCs/>
                <w:color w:val="000000"/>
                <w:kern w:val="0"/>
                <w:szCs w:val="21"/>
                <w:lang w:bidi="ar"/>
              </w:rPr>
              <w:t>100</w:t>
            </w:r>
          </w:p>
        </w:tc>
        <w:tc>
          <w:tcPr>
            <w:tcW w:w="2895" w:type="dxa"/>
            <w:tcBorders>
              <w:top w:val="nil"/>
              <w:left w:val="nil"/>
              <w:bottom w:val="single" w:sz="4" w:space="0" w:color="auto"/>
              <w:right w:val="single" w:sz="4" w:space="0" w:color="auto"/>
            </w:tcBorders>
            <w:vAlign w:val="center"/>
          </w:tcPr>
          <w:p w14:paraId="45A5B3AA" w14:textId="77777777" w:rsidR="00A5665E" w:rsidRPr="00F7324D" w:rsidRDefault="00A5665E" w:rsidP="00A5665E">
            <w:pPr>
              <w:widowControl/>
              <w:spacing w:line="240" w:lineRule="atLeast"/>
              <w:jc w:val="left"/>
              <w:rPr>
                <w:kern w:val="0"/>
                <w:szCs w:val="21"/>
              </w:rPr>
            </w:pPr>
            <w:r w:rsidRPr="00F7324D">
              <w:rPr>
                <w:kern w:val="0"/>
                <w:szCs w:val="21"/>
              </w:rPr>
              <w:t xml:space="preserve">　</w:t>
            </w:r>
          </w:p>
        </w:tc>
        <w:tc>
          <w:tcPr>
            <w:tcW w:w="697" w:type="dxa"/>
            <w:tcBorders>
              <w:top w:val="nil"/>
              <w:left w:val="nil"/>
              <w:bottom w:val="single" w:sz="4" w:space="0" w:color="auto"/>
              <w:right w:val="single" w:sz="4" w:space="0" w:color="auto"/>
            </w:tcBorders>
            <w:vAlign w:val="center"/>
          </w:tcPr>
          <w:p w14:paraId="00EA6252" w14:textId="77777777" w:rsidR="00A5665E" w:rsidRPr="00F7324D" w:rsidRDefault="00A5665E" w:rsidP="00A5665E">
            <w:pPr>
              <w:widowControl/>
              <w:spacing w:line="240" w:lineRule="atLeast"/>
              <w:jc w:val="left"/>
              <w:rPr>
                <w:kern w:val="0"/>
                <w:szCs w:val="21"/>
              </w:rPr>
            </w:pPr>
            <w:r w:rsidRPr="00F7324D">
              <w:rPr>
                <w:kern w:val="0"/>
                <w:szCs w:val="21"/>
              </w:rPr>
              <w:t xml:space="preserve">　</w:t>
            </w:r>
          </w:p>
        </w:tc>
      </w:tr>
    </w:tbl>
    <w:p w14:paraId="06343EBF" w14:textId="77777777" w:rsidR="00A70001" w:rsidRPr="00F7324D" w:rsidRDefault="00A70001">
      <w:pPr>
        <w:rPr>
          <w:rFonts w:eastAsia="黑体"/>
          <w:bCs/>
          <w:szCs w:val="21"/>
        </w:rPr>
        <w:sectPr w:rsidR="00A70001" w:rsidRPr="00F7324D">
          <w:footerReference w:type="default" r:id="rId11"/>
          <w:pgSz w:w="16838" w:h="11906" w:orient="landscape"/>
          <w:pgMar w:top="1418" w:right="1134" w:bottom="1134" w:left="1418" w:header="1417" w:footer="1134" w:gutter="0"/>
          <w:cols w:space="0"/>
          <w:docGrid w:linePitch="312"/>
        </w:sectPr>
      </w:pPr>
    </w:p>
    <w:p w14:paraId="1D57D8F1" w14:textId="77777777" w:rsidR="00A70001" w:rsidRDefault="00A70001" w:rsidP="008A154C">
      <w:pPr>
        <w:pageBreakBefore/>
        <w:autoSpaceDE w:val="0"/>
        <w:autoSpaceDN w:val="0"/>
        <w:adjustRightInd w:val="0"/>
        <w:spacing w:line="400" w:lineRule="exact"/>
        <w:jc w:val="left"/>
        <w:rPr>
          <w:rFonts w:ascii="宋体" w:hAnsi="宋体" w:hint="eastAsia"/>
          <w:kern w:val="0"/>
          <w:szCs w:val="21"/>
        </w:rPr>
      </w:pPr>
    </w:p>
    <w:sectPr w:rsidR="00A70001">
      <w:headerReference w:type="default" r:id="rId12"/>
      <w:footerReference w:type="default" r:id="rId13"/>
      <w:pgSz w:w="11906" w:h="16838"/>
      <w:pgMar w:top="1418" w:right="1134" w:bottom="1134" w:left="1418" w:header="1417" w:footer="113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E919" w14:textId="77777777" w:rsidR="00A35385" w:rsidRDefault="00A35385">
      <w:r>
        <w:separator/>
      </w:r>
    </w:p>
  </w:endnote>
  <w:endnote w:type="continuationSeparator" w:id="0">
    <w:p w14:paraId="4C17EA83" w14:textId="77777777" w:rsidR="00A35385" w:rsidRDefault="00A3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476955"/>
    </w:sdtPr>
    <w:sdtContent>
      <w:p w14:paraId="1468E495" w14:textId="77777777" w:rsidR="00A70001" w:rsidRDefault="000E43F5">
        <w:pPr>
          <w:pStyle w:val="af6"/>
          <w:jc w:val="right"/>
        </w:pPr>
        <w:r>
          <w:fldChar w:fldCharType="begin"/>
        </w:r>
        <w:r>
          <w:instrText>PAGE   \* MERGEFORMAT</w:instrText>
        </w:r>
        <w:r>
          <w:fldChar w:fldCharType="separate"/>
        </w:r>
        <w:r w:rsidR="00AD2455" w:rsidRPr="00AD2455">
          <w:rPr>
            <w:noProof/>
            <w:lang w:val="zh-CN"/>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85454"/>
    </w:sdtPr>
    <w:sdtContent>
      <w:p w14:paraId="40930D12" w14:textId="77777777" w:rsidR="00A70001" w:rsidRDefault="000E43F5">
        <w:pPr>
          <w:pStyle w:val="af6"/>
          <w:jc w:val="right"/>
        </w:pPr>
        <w:r>
          <w:fldChar w:fldCharType="begin"/>
        </w:r>
        <w:r>
          <w:instrText>PAGE   \* MERGEFORMAT</w:instrText>
        </w:r>
        <w:r>
          <w:fldChar w:fldCharType="separate"/>
        </w:r>
        <w:r w:rsidR="00CF18F2" w:rsidRPr="00CF18F2">
          <w:rPr>
            <w:noProof/>
            <w:lang w:val="zh-CN"/>
          </w:rPr>
          <w:t>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666839"/>
    </w:sdtPr>
    <w:sdtContent>
      <w:p w14:paraId="78B0E136" w14:textId="77777777" w:rsidR="00A70001" w:rsidRDefault="000E43F5">
        <w:pPr>
          <w:pStyle w:val="af6"/>
          <w:jc w:val="right"/>
        </w:pPr>
        <w:r>
          <w:fldChar w:fldCharType="begin"/>
        </w:r>
        <w:r>
          <w:instrText>PAGE   \* MERGEFORMAT</w:instrText>
        </w:r>
        <w:r>
          <w:fldChar w:fldCharType="separate"/>
        </w:r>
        <w:r w:rsidR="001A5258" w:rsidRPr="001A5258">
          <w:rPr>
            <w:noProof/>
            <w:lang w:val="zh-CN"/>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9E28" w14:textId="77777777" w:rsidR="00A35385" w:rsidRDefault="00A35385">
      <w:r>
        <w:separator/>
      </w:r>
    </w:p>
  </w:footnote>
  <w:footnote w:type="continuationSeparator" w:id="0">
    <w:p w14:paraId="40126CDE" w14:textId="77777777" w:rsidR="00A35385" w:rsidRDefault="00A3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5D7D" w14:textId="77777777" w:rsidR="00A70001" w:rsidRDefault="000E43F5">
    <w:pPr>
      <w:pStyle w:val="a"/>
      <w:numPr>
        <w:ilvl w:val="0"/>
        <w:numId w:val="0"/>
      </w:numPr>
      <w:snapToGrid w:val="0"/>
      <w:spacing w:line="240" w:lineRule="exact"/>
      <w:jc w:val="right"/>
      <w:rPr>
        <w:rFonts w:ascii="黑体" w:eastAsia="黑体"/>
        <w:sz w:val="21"/>
        <w:szCs w:val="21"/>
      </w:rPr>
    </w:pPr>
    <w:r>
      <w:rPr>
        <w:rFonts w:ascii="黑体" w:eastAsia="黑体" w:hint="eastAsia"/>
        <w:sz w:val="21"/>
        <w:szCs w:val="21"/>
      </w:rPr>
      <w:t>Q/XGQC 2</w:t>
    </w:r>
    <w:r>
      <w:rPr>
        <w:rFonts w:ascii="黑体" w:eastAsia="黑体"/>
        <w:sz w:val="21"/>
        <w:szCs w:val="21"/>
      </w:rPr>
      <w:t>3001</w:t>
    </w:r>
    <w:r>
      <w:rPr>
        <w:rFonts w:ascii="黑体" w:eastAsia="黑体" w:hint="eastAsia"/>
        <w:sz w:val="21"/>
        <w:szCs w:val="21"/>
      </w:rPr>
      <w:t>—2025</w:t>
    </w:r>
  </w:p>
  <w:p w14:paraId="793F53C2" w14:textId="77777777" w:rsidR="00A70001" w:rsidRDefault="000E43F5">
    <w:pPr>
      <w:pStyle w:val="a"/>
      <w:numPr>
        <w:ilvl w:val="0"/>
        <w:numId w:val="0"/>
      </w:numPr>
      <w:snapToGrid w:val="0"/>
      <w:spacing w:line="240" w:lineRule="exact"/>
      <w:jc w:val="right"/>
      <w:rPr>
        <w:rFonts w:eastAsia="黑体"/>
        <w:sz w:val="21"/>
        <w:szCs w:val="21"/>
      </w:rPr>
    </w:pPr>
    <w:r>
      <w:rPr>
        <w:rFonts w:ascii="黑体" w:eastAsia="黑体" w:hint="eastAsia"/>
        <w:sz w:val="21"/>
        <w:szCs w:val="21"/>
      </w:rPr>
      <w:t>版次:A/1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D59C" w14:textId="77777777" w:rsidR="00A70001" w:rsidRDefault="000E43F5">
    <w:pPr>
      <w:pStyle w:val="a"/>
      <w:numPr>
        <w:ilvl w:val="0"/>
        <w:numId w:val="0"/>
      </w:numPr>
      <w:snapToGrid w:val="0"/>
      <w:spacing w:line="240" w:lineRule="exact"/>
      <w:jc w:val="right"/>
      <w:rPr>
        <w:rFonts w:ascii="黑体" w:eastAsia="黑体"/>
        <w:sz w:val="21"/>
        <w:szCs w:val="21"/>
      </w:rPr>
    </w:pPr>
    <w:r>
      <w:rPr>
        <w:rFonts w:ascii="黑体" w:eastAsia="黑体" w:hint="eastAsia"/>
        <w:sz w:val="21"/>
        <w:szCs w:val="21"/>
      </w:rPr>
      <w:t>Q/XGQC 2</w:t>
    </w:r>
    <w:r>
      <w:rPr>
        <w:rFonts w:ascii="黑体" w:eastAsia="黑体"/>
        <w:sz w:val="21"/>
        <w:szCs w:val="21"/>
      </w:rPr>
      <w:t>3001</w:t>
    </w:r>
    <w:r>
      <w:rPr>
        <w:rFonts w:ascii="黑体" w:eastAsia="黑体" w:hint="eastAsia"/>
        <w:sz w:val="21"/>
        <w:szCs w:val="21"/>
      </w:rPr>
      <w:t>—202</w:t>
    </w:r>
    <w:r w:rsidR="00884B66">
      <w:rPr>
        <w:rFonts w:ascii="黑体" w:eastAsia="黑体"/>
        <w:sz w:val="21"/>
        <w:szCs w:val="21"/>
      </w:rPr>
      <w:t>5</w:t>
    </w:r>
  </w:p>
  <w:p w14:paraId="3E729D3C" w14:textId="77777777" w:rsidR="00A70001" w:rsidRDefault="000E43F5">
    <w:pPr>
      <w:pStyle w:val="a"/>
      <w:numPr>
        <w:ilvl w:val="0"/>
        <w:numId w:val="0"/>
      </w:numPr>
      <w:snapToGrid w:val="0"/>
      <w:spacing w:line="240" w:lineRule="exact"/>
      <w:jc w:val="right"/>
      <w:rPr>
        <w:rFonts w:eastAsia="黑体"/>
        <w:sz w:val="21"/>
        <w:szCs w:val="21"/>
      </w:rPr>
    </w:pPr>
    <w:r>
      <w:rPr>
        <w:rFonts w:ascii="黑体" w:eastAsia="黑体" w:hint="eastAsia"/>
        <w:sz w:val="21"/>
        <w:szCs w:val="21"/>
      </w:rPr>
      <w:t>版次:A/</w:t>
    </w:r>
    <w:r>
      <w:rPr>
        <w:rFonts w:ascii="黑体" w:eastAsia="黑体"/>
        <w:sz w:val="21"/>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20F8B9"/>
    <w:multiLevelType w:val="singleLevel"/>
    <w:tmpl w:val="CA20F8B9"/>
    <w:lvl w:ilvl="0">
      <w:start w:val="1"/>
      <w:numFmt w:val="chineseCounting"/>
      <w:suff w:val="nothing"/>
      <w:lvlText w:val="%1、"/>
      <w:lvlJc w:val="left"/>
      <w:rPr>
        <w:rFonts w:hint="eastAsia"/>
      </w:rPr>
    </w:lvl>
  </w:abstractNum>
  <w:abstractNum w:abstractNumId="1" w15:restartNumberingAfterBreak="0">
    <w:nsid w:val="01EE35D8"/>
    <w:multiLevelType w:val="multilevel"/>
    <w:tmpl w:val="B10CAA86"/>
    <w:lvl w:ilvl="0">
      <w:start w:val="1"/>
      <w:numFmt w:val="decimal"/>
      <w:lvlText w:val="%1."/>
      <w:lvlJc w:val="left"/>
      <w:pPr>
        <w:tabs>
          <w:tab w:val="num" w:pos="312"/>
        </w:tabs>
        <w:ind w:left="21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85743D"/>
    <w:multiLevelType w:val="hybridMultilevel"/>
    <w:tmpl w:val="8794BB1C"/>
    <w:lvl w:ilvl="0" w:tplc="75385F82">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24A4228"/>
    <w:multiLevelType w:val="hybridMultilevel"/>
    <w:tmpl w:val="434E7406"/>
    <w:lvl w:ilvl="0" w:tplc="23A4CB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EE86A2C"/>
    <w:multiLevelType w:val="hybridMultilevel"/>
    <w:tmpl w:val="193EB9A0"/>
    <w:lvl w:ilvl="0" w:tplc="7C74F8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F9ECD71"/>
    <w:multiLevelType w:val="singleLevel"/>
    <w:tmpl w:val="4F9ECD71"/>
    <w:lvl w:ilvl="0">
      <w:start w:val="1"/>
      <w:numFmt w:val="decimal"/>
      <w:suff w:val="nothing"/>
      <w:lvlText w:val="%1）"/>
      <w:lvlJc w:val="left"/>
    </w:lvl>
  </w:abstractNum>
  <w:abstractNum w:abstractNumId="6" w15:restartNumberingAfterBreak="0">
    <w:nsid w:val="53B6379C"/>
    <w:multiLevelType w:val="multilevel"/>
    <w:tmpl w:val="53B6379C"/>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60B55DC2"/>
    <w:multiLevelType w:val="multilevel"/>
    <w:tmpl w:val="60B55DC2"/>
    <w:lvl w:ilvl="0">
      <w:start w:val="1"/>
      <w:numFmt w:val="upperLetter"/>
      <w:pStyle w:val="a0"/>
      <w:lvlText w:val="%1"/>
      <w:lvlJc w:val="left"/>
      <w:pPr>
        <w:tabs>
          <w:tab w:val="left" w:pos="0"/>
        </w:tabs>
        <w:ind w:left="0" w:hanging="425"/>
      </w:pPr>
      <w:rPr>
        <w:rFonts w:hint="eastAsia"/>
      </w:rPr>
    </w:lvl>
    <w:lvl w:ilvl="1">
      <w:start w:val="1"/>
      <w:numFmt w:val="decimal"/>
      <w:pStyle w:val="a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8" w15:restartNumberingAfterBreak="0">
    <w:nsid w:val="6E5A3235"/>
    <w:multiLevelType w:val="multilevel"/>
    <w:tmpl w:val="6E5A3235"/>
    <w:lvl w:ilvl="0">
      <w:start w:val="1"/>
      <w:numFmt w:val="upperLetter"/>
      <w:lvlText w:val="%1)"/>
      <w:lvlJc w:val="left"/>
      <w:pPr>
        <w:tabs>
          <w:tab w:val="left" w:pos="1620"/>
        </w:tabs>
        <w:ind w:left="1620" w:hanging="420"/>
      </w:pPr>
    </w:lvl>
    <w:lvl w:ilvl="1">
      <w:start w:val="1"/>
      <w:numFmt w:val="lowerLetter"/>
      <w:lvlText w:val="%2)"/>
      <w:lvlJc w:val="left"/>
      <w:pPr>
        <w:tabs>
          <w:tab w:val="left" w:pos="2040"/>
        </w:tabs>
        <w:ind w:left="2040" w:hanging="420"/>
      </w:p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num w:numId="1" w16cid:durableId="441612832">
    <w:abstractNumId w:val="6"/>
  </w:num>
  <w:num w:numId="2" w16cid:durableId="1759213515">
    <w:abstractNumId w:val="7"/>
  </w:num>
  <w:num w:numId="3" w16cid:durableId="385034193">
    <w:abstractNumId w:val="5"/>
  </w:num>
  <w:num w:numId="4" w16cid:durableId="1964924578">
    <w:abstractNumId w:val="8"/>
  </w:num>
  <w:num w:numId="5" w16cid:durableId="1040932943">
    <w:abstractNumId w:val="0"/>
  </w:num>
  <w:num w:numId="6" w16cid:durableId="1912807682">
    <w:abstractNumId w:val="3"/>
  </w:num>
  <w:num w:numId="7" w16cid:durableId="1805343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6948172">
    <w:abstractNumId w:val="2"/>
  </w:num>
  <w:num w:numId="9" w16cid:durableId="1082993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2Y2Y5ZDQ1ZWNlYzllMThmMjQ2MWYwN2FkZDVkZDYifQ=="/>
  </w:docVars>
  <w:rsids>
    <w:rsidRoot w:val="00172A27"/>
    <w:rsid w:val="000201E1"/>
    <w:rsid w:val="00025785"/>
    <w:rsid w:val="000257B4"/>
    <w:rsid w:val="00030D46"/>
    <w:rsid w:val="00032D16"/>
    <w:rsid w:val="00032EB9"/>
    <w:rsid w:val="0004288C"/>
    <w:rsid w:val="0005637C"/>
    <w:rsid w:val="00062B67"/>
    <w:rsid w:val="00062F20"/>
    <w:rsid w:val="000648B0"/>
    <w:rsid w:val="00070D5A"/>
    <w:rsid w:val="000713A6"/>
    <w:rsid w:val="000730EA"/>
    <w:rsid w:val="00080E4E"/>
    <w:rsid w:val="00084D65"/>
    <w:rsid w:val="00090748"/>
    <w:rsid w:val="000B067B"/>
    <w:rsid w:val="000D08DC"/>
    <w:rsid w:val="000D0D7C"/>
    <w:rsid w:val="000D38B9"/>
    <w:rsid w:val="000E0BDD"/>
    <w:rsid w:val="000E43F0"/>
    <w:rsid w:val="000E43F5"/>
    <w:rsid w:val="000E622F"/>
    <w:rsid w:val="00112E2B"/>
    <w:rsid w:val="00117DE7"/>
    <w:rsid w:val="00127AC3"/>
    <w:rsid w:val="001315AE"/>
    <w:rsid w:val="001419C6"/>
    <w:rsid w:val="001434E7"/>
    <w:rsid w:val="001442CB"/>
    <w:rsid w:val="001475A1"/>
    <w:rsid w:val="00154D9A"/>
    <w:rsid w:val="00157061"/>
    <w:rsid w:val="001668BD"/>
    <w:rsid w:val="00166EC0"/>
    <w:rsid w:val="00171963"/>
    <w:rsid w:val="00172A27"/>
    <w:rsid w:val="00176693"/>
    <w:rsid w:val="001766B0"/>
    <w:rsid w:val="00176CC6"/>
    <w:rsid w:val="00187712"/>
    <w:rsid w:val="0019134A"/>
    <w:rsid w:val="00192502"/>
    <w:rsid w:val="001A4BB2"/>
    <w:rsid w:val="001A5258"/>
    <w:rsid w:val="001B00F7"/>
    <w:rsid w:val="001C2AC5"/>
    <w:rsid w:val="001C38B9"/>
    <w:rsid w:val="001C6EA4"/>
    <w:rsid w:val="001C71C3"/>
    <w:rsid w:val="001D2534"/>
    <w:rsid w:val="001E4CCB"/>
    <w:rsid w:val="001E6CE0"/>
    <w:rsid w:val="001E79C7"/>
    <w:rsid w:val="001E7E87"/>
    <w:rsid w:val="001F7BCE"/>
    <w:rsid w:val="001F7EA6"/>
    <w:rsid w:val="0020004C"/>
    <w:rsid w:val="00202FF2"/>
    <w:rsid w:val="00204DFD"/>
    <w:rsid w:val="00204E2D"/>
    <w:rsid w:val="00212ECE"/>
    <w:rsid w:val="002150EC"/>
    <w:rsid w:val="002162DD"/>
    <w:rsid w:val="0022107D"/>
    <w:rsid w:val="002217BF"/>
    <w:rsid w:val="002261A6"/>
    <w:rsid w:val="0023793A"/>
    <w:rsid w:val="00241503"/>
    <w:rsid w:val="002435FF"/>
    <w:rsid w:val="00244A9E"/>
    <w:rsid w:val="00244AC2"/>
    <w:rsid w:val="00252D40"/>
    <w:rsid w:val="00267D7E"/>
    <w:rsid w:val="00273914"/>
    <w:rsid w:val="00274EA7"/>
    <w:rsid w:val="0027513F"/>
    <w:rsid w:val="00275478"/>
    <w:rsid w:val="0027610E"/>
    <w:rsid w:val="0028215A"/>
    <w:rsid w:val="00283E6E"/>
    <w:rsid w:val="00287BEC"/>
    <w:rsid w:val="00295E05"/>
    <w:rsid w:val="002A4839"/>
    <w:rsid w:val="002A580A"/>
    <w:rsid w:val="002A59B8"/>
    <w:rsid w:val="002A7480"/>
    <w:rsid w:val="002A7657"/>
    <w:rsid w:val="002B0B2A"/>
    <w:rsid w:val="002B4777"/>
    <w:rsid w:val="002B5B13"/>
    <w:rsid w:val="002C2AD5"/>
    <w:rsid w:val="002D2BD7"/>
    <w:rsid w:val="002E1233"/>
    <w:rsid w:val="002E14A2"/>
    <w:rsid w:val="002E2FB9"/>
    <w:rsid w:val="002E418C"/>
    <w:rsid w:val="002E434A"/>
    <w:rsid w:val="002E4ACE"/>
    <w:rsid w:val="002E5B44"/>
    <w:rsid w:val="002F163C"/>
    <w:rsid w:val="003077F9"/>
    <w:rsid w:val="00310ED8"/>
    <w:rsid w:val="00311890"/>
    <w:rsid w:val="00315B0B"/>
    <w:rsid w:val="00320CF0"/>
    <w:rsid w:val="00326BF9"/>
    <w:rsid w:val="00333E3A"/>
    <w:rsid w:val="00336177"/>
    <w:rsid w:val="00345773"/>
    <w:rsid w:val="0035215D"/>
    <w:rsid w:val="003538CA"/>
    <w:rsid w:val="003609F9"/>
    <w:rsid w:val="003623DC"/>
    <w:rsid w:val="0036645C"/>
    <w:rsid w:val="0037491D"/>
    <w:rsid w:val="003868C3"/>
    <w:rsid w:val="0038691B"/>
    <w:rsid w:val="00386B6D"/>
    <w:rsid w:val="00387219"/>
    <w:rsid w:val="00395AE8"/>
    <w:rsid w:val="003A0F62"/>
    <w:rsid w:val="003A2F9B"/>
    <w:rsid w:val="003A67BE"/>
    <w:rsid w:val="003A7CBC"/>
    <w:rsid w:val="003B2323"/>
    <w:rsid w:val="003B5AE2"/>
    <w:rsid w:val="003B75B2"/>
    <w:rsid w:val="003C3209"/>
    <w:rsid w:val="003C48C0"/>
    <w:rsid w:val="003D1C15"/>
    <w:rsid w:val="003D2392"/>
    <w:rsid w:val="003D3826"/>
    <w:rsid w:val="003E18B1"/>
    <w:rsid w:val="003E3D38"/>
    <w:rsid w:val="003F5E73"/>
    <w:rsid w:val="003F7504"/>
    <w:rsid w:val="0040608C"/>
    <w:rsid w:val="004165F1"/>
    <w:rsid w:val="00424587"/>
    <w:rsid w:val="00424A09"/>
    <w:rsid w:val="004333EC"/>
    <w:rsid w:val="004426D3"/>
    <w:rsid w:val="00442C8E"/>
    <w:rsid w:val="00442CF4"/>
    <w:rsid w:val="00442FB3"/>
    <w:rsid w:val="004559D2"/>
    <w:rsid w:val="0046244A"/>
    <w:rsid w:val="00472D26"/>
    <w:rsid w:val="004773E5"/>
    <w:rsid w:val="00477622"/>
    <w:rsid w:val="00481C7A"/>
    <w:rsid w:val="0048754E"/>
    <w:rsid w:val="00492323"/>
    <w:rsid w:val="00492E62"/>
    <w:rsid w:val="004A0AE0"/>
    <w:rsid w:val="004A2FAD"/>
    <w:rsid w:val="004A35CD"/>
    <w:rsid w:val="004A5907"/>
    <w:rsid w:val="004A6CDE"/>
    <w:rsid w:val="004B56F2"/>
    <w:rsid w:val="004C7F71"/>
    <w:rsid w:val="004D15CE"/>
    <w:rsid w:val="004D3B3B"/>
    <w:rsid w:val="004D5C85"/>
    <w:rsid w:val="004E1721"/>
    <w:rsid w:val="004E29B0"/>
    <w:rsid w:val="0050186B"/>
    <w:rsid w:val="005047D7"/>
    <w:rsid w:val="00505B4C"/>
    <w:rsid w:val="00505BC8"/>
    <w:rsid w:val="005072CC"/>
    <w:rsid w:val="005148F3"/>
    <w:rsid w:val="00524762"/>
    <w:rsid w:val="0052595C"/>
    <w:rsid w:val="00527576"/>
    <w:rsid w:val="005276F6"/>
    <w:rsid w:val="005363C8"/>
    <w:rsid w:val="005414C2"/>
    <w:rsid w:val="00546FF7"/>
    <w:rsid w:val="005477D5"/>
    <w:rsid w:val="00553C5A"/>
    <w:rsid w:val="0056258D"/>
    <w:rsid w:val="00573C9D"/>
    <w:rsid w:val="00583A5F"/>
    <w:rsid w:val="00586314"/>
    <w:rsid w:val="005865B8"/>
    <w:rsid w:val="00590A5E"/>
    <w:rsid w:val="00593AB3"/>
    <w:rsid w:val="005A21D1"/>
    <w:rsid w:val="005A37F6"/>
    <w:rsid w:val="005A72C1"/>
    <w:rsid w:val="005B4E73"/>
    <w:rsid w:val="005B5AE1"/>
    <w:rsid w:val="005B5DBB"/>
    <w:rsid w:val="005C11AB"/>
    <w:rsid w:val="005C4B8E"/>
    <w:rsid w:val="005D0847"/>
    <w:rsid w:val="005D245A"/>
    <w:rsid w:val="005D2999"/>
    <w:rsid w:val="005D39C1"/>
    <w:rsid w:val="005D5C89"/>
    <w:rsid w:val="005E3570"/>
    <w:rsid w:val="005E638B"/>
    <w:rsid w:val="005F0433"/>
    <w:rsid w:val="005F1517"/>
    <w:rsid w:val="005F6A9B"/>
    <w:rsid w:val="005F7739"/>
    <w:rsid w:val="006153E3"/>
    <w:rsid w:val="00620C90"/>
    <w:rsid w:val="00631F47"/>
    <w:rsid w:val="00644521"/>
    <w:rsid w:val="0064706F"/>
    <w:rsid w:val="00651A43"/>
    <w:rsid w:val="00652AB5"/>
    <w:rsid w:val="00655C5F"/>
    <w:rsid w:val="006560F2"/>
    <w:rsid w:val="00665C14"/>
    <w:rsid w:val="006701E3"/>
    <w:rsid w:val="00671C12"/>
    <w:rsid w:val="00671F74"/>
    <w:rsid w:val="00673B1E"/>
    <w:rsid w:val="00676E89"/>
    <w:rsid w:val="00680A9E"/>
    <w:rsid w:val="006817E8"/>
    <w:rsid w:val="006825FD"/>
    <w:rsid w:val="00682736"/>
    <w:rsid w:val="00684934"/>
    <w:rsid w:val="00690D48"/>
    <w:rsid w:val="0069255D"/>
    <w:rsid w:val="00695EE5"/>
    <w:rsid w:val="006A011C"/>
    <w:rsid w:val="006A05E1"/>
    <w:rsid w:val="006A067B"/>
    <w:rsid w:val="006A1A6E"/>
    <w:rsid w:val="006A3B96"/>
    <w:rsid w:val="006C588D"/>
    <w:rsid w:val="006D07BA"/>
    <w:rsid w:val="006D165D"/>
    <w:rsid w:val="006D70BF"/>
    <w:rsid w:val="006E1370"/>
    <w:rsid w:val="006F3A67"/>
    <w:rsid w:val="006F5B4D"/>
    <w:rsid w:val="006F5CC4"/>
    <w:rsid w:val="006F7427"/>
    <w:rsid w:val="0070006E"/>
    <w:rsid w:val="007012A9"/>
    <w:rsid w:val="00706E31"/>
    <w:rsid w:val="0071387D"/>
    <w:rsid w:val="00714C09"/>
    <w:rsid w:val="00722FB8"/>
    <w:rsid w:val="007234F5"/>
    <w:rsid w:val="0072422C"/>
    <w:rsid w:val="007278A5"/>
    <w:rsid w:val="007308C8"/>
    <w:rsid w:val="00730F78"/>
    <w:rsid w:val="00731766"/>
    <w:rsid w:val="0073219B"/>
    <w:rsid w:val="00732C0D"/>
    <w:rsid w:val="007425C9"/>
    <w:rsid w:val="00747CC0"/>
    <w:rsid w:val="00755D01"/>
    <w:rsid w:val="00764103"/>
    <w:rsid w:val="00766F9B"/>
    <w:rsid w:val="00772212"/>
    <w:rsid w:val="00775C49"/>
    <w:rsid w:val="0079697A"/>
    <w:rsid w:val="007A0216"/>
    <w:rsid w:val="007A161E"/>
    <w:rsid w:val="007A36A1"/>
    <w:rsid w:val="007A5633"/>
    <w:rsid w:val="007B0E2D"/>
    <w:rsid w:val="007C2347"/>
    <w:rsid w:val="007C4002"/>
    <w:rsid w:val="007E1828"/>
    <w:rsid w:val="007E6E7B"/>
    <w:rsid w:val="007E75B9"/>
    <w:rsid w:val="007F72F1"/>
    <w:rsid w:val="00811AB3"/>
    <w:rsid w:val="00812DBE"/>
    <w:rsid w:val="008152F2"/>
    <w:rsid w:val="00817140"/>
    <w:rsid w:val="00831E84"/>
    <w:rsid w:val="00834A93"/>
    <w:rsid w:val="00841976"/>
    <w:rsid w:val="00844731"/>
    <w:rsid w:val="0085258F"/>
    <w:rsid w:val="00854642"/>
    <w:rsid w:val="00857AAE"/>
    <w:rsid w:val="00862BE7"/>
    <w:rsid w:val="0086327E"/>
    <w:rsid w:val="00867E24"/>
    <w:rsid w:val="0088043C"/>
    <w:rsid w:val="00884B66"/>
    <w:rsid w:val="008863F0"/>
    <w:rsid w:val="00887870"/>
    <w:rsid w:val="0089473E"/>
    <w:rsid w:val="008949C7"/>
    <w:rsid w:val="008A154C"/>
    <w:rsid w:val="008A1685"/>
    <w:rsid w:val="008A27E9"/>
    <w:rsid w:val="008C0736"/>
    <w:rsid w:val="008C400E"/>
    <w:rsid w:val="008C65DB"/>
    <w:rsid w:val="008C710F"/>
    <w:rsid w:val="008E103E"/>
    <w:rsid w:val="008E1279"/>
    <w:rsid w:val="008E13C0"/>
    <w:rsid w:val="008F033A"/>
    <w:rsid w:val="008F0EE1"/>
    <w:rsid w:val="008F4950"/>
    <w:rsid w:val="00900D88"/>
    <w:rsid w:val="00900E30"/>
    <w:rsid w:val="0091049C"/>
    <w:rsid w:val="00922609"/>
    <w:rsid w:val="00923D80"/>
    <w:rsid w:val="00924001"/>
    <w:rsid w:val="00924505"/>
    <w:rsid w:val="00925269"/>
    <w:rsid w:val="009405EB"/>
    <w:rsid w:val="00940691"/>
    <w:rsid w:val="009438D1"/>
    <w:rsid w:val="00947AB8"/>
    <w:rsid w:val="009512EE"/>
    <w:rsid w:val="009536A1"/>
    <w:rsid w:val="00956EEB"/>
    <w:rsid w:val="00960BD7"/>
    <w:rsid w:val="00965A41"/>
    <w:rsid w:val="00966474"/>
    <w:rsid w:val="009714F5"/>
    <w:rsid w:val="00972F64"/>
    <w:rsid w:val="00975F17"/>
    <w:rsid w:val="009802C5"/>
    <w:rsid w:val="00981701"/>
    <w:rsid w:val="00984819"/>
    <w:rsid w:val="00986624"/>
    <w:rsid w:val="00987E72"/>
    <w:rsid w:val="0099360C"/>
    <w:rsid w:val="00996B7B"/>
    <w:rsid w:val="009A3398"/>
    <w:rsid w:val="009B1758"/>
    <w:rsid w:val="009C0072"/>
    <w:rsid w:val="009C2B70"/>
    <w:rsid w:val="009C6589"/>
    <w:rsid w:val="009E15AA"/>
    <w:rsid w:val="009E41FC"/>
    <w:rsid w:val="009E4B8C"/>
    <w:rsid w:val="009F1C2F"/>
    <w:rsid w:val="009F2060"/>
    <w:rsid w:val="00A00512"/>
    <w:rsid w:val="00A02C4C"/>
    <w:rsid w:val="00A063DF"/>
    <w:rsid w:val="00A15EF0"/>
    <w:rsid w:val="00A17F18"/>
    <w:rsid w:val="00A23569"/>
    <w:rsid w:val="00A26546"/>
    <w:rsid w:val="00A30A7C"/>
    <w:rsid w:val="00A32AA6"/>
    <w:rsid w:val="00A35382"/>
    <w:rsid w:val="00A35385"/>
    <w:rsid w:val="00A50B5F"/>
    <w:rsid w:val="00A5665E"/>
    <w:rsid w:val="00A639FC"/>
    <w:rsid w:val="00A64469"/>
    <w:rsid w:val="00A65E17"/>
    <w:rsid w:val="00A6748F"/>
    <w:rsid w:val="00A70001"/>
    <w:rsid w:val="00A7455F"/>
    <w:rsid w:val="00A7626B"/>
    <w:rsid w:val="00A91A30"/>
    <w:rsid w:val="00A94952"/>
    <w:rsid w:val="00A9531D"/>
    <w:rsid w:val="00AA401E"/>
    <w:rsid w:val="00AA414E"/>
    <w:rsid w:val="00AB7A91"/>
    <w:rsid w:val="00AC0502"/>
    <w:rsid w:val="00AC16A1"/>
    <w:rsid w:val="00AC1B11"/>
    <w:rsid w:val="00AC4CE0"/>
    <w:rsid w:val="00AC694C"/>
    <w:rsid w:val="00AD2455"/>
    <w:rsid w:val="00AD495A"/>
    <w:rsid w:val="00AE0716"/>
    <w:rsid w:val="00AE41A6"/>
    <w:rsid w:val="00B1259C"/>
    <w:rsid w:val="00B13911"/>
    <w:rsid w:val="00B222CF"/>
    <w:rsid w:val="00B23266"/>
    <w:rsid w:val="00B35033"/>
    <w:rsid w:val="00B40998"/>
    <w:rsid w:val="00B41086"/>
    <w:rsid w:val="00B47127"/>
    <w:rsid w:val="00B540EB"/>
    <w:rsid w:val="00B54351"/>
    <w:rsid w:val="00B63405"/>
    <w:rsid w:val="00B67AB2"/>
    <w:rsid w:val="00B72D3C"/>
    <w:rsid w:val="00B76F9A"/>
    <w:rsid w:val="00B864E7"/>
    <w:rsid w:val="00BA2DFF"/>
    <w:rsid w:val="00BB2979"/>
    <w:rsid w:val="00BB4489"/>
    <w:rsid w:val="00BC6326"/>
    <w:rsid w:val="00BC68AC"/>
    <w:rsid w:val="00BD0693"/>
    <w:rsid w:val="00BD47B7"/>
    <w:rsid w:val="00BE04E2"/>
    <w:rsid w:val="00BE15F4"/>
    <w:rsid w:val="00BE3F4C"/>
    <w:rsid w:val="00BF0203"/>
    <w:rsid w:val="00BF1D44"/>
    <w:rsid w:val="00BF321C"/>
    <w:rsid w:val="00BF49E9"/>
    <w:rsid w:val="00BF584C"/>
    <w:rsid w:val="00BF63D7"/>
    <w:rsid w:val="00C0313E"/>
    <w:rsid w:val="00C075B9"/>
    <w:rsid w:val="00C07F4F"/>
    <w:rsid w:val="00C10D78"/>
    <w:rsid w:val="00C124E7"/>
    <w:rsid w:val="00C13E55"/>
    <w:rsid w:val="00C166F3"/>
    <w:rsid w:val="00C16CAC"/>
    <w:rsid w:val="00C22006"/>
    <w:rsid w:val="00C235B9"/>
    <w:rsid w:val="00C31717"/>
    <w:rsid w:val="00C36C8A"/>
    <w:rsid w:val="00C61972"/>
    <w:rsid w:val="00C647CF"/>
    <w:rsid w:val="00C83E75"/>
    <w:rsid w:val="00C85B53"/>
    <w:rsid w:val="00C85E67"/>
    <w:rsid w:val="00C9023E"/>
    <w:rsid w:val="00CA5BDC"/>
    <w:rsid w:val="00CB6EA0"/>
    <w:rsid w:val="00CC5117"/>
    <w:rsid w:val="00CC737C"/>
    <w:rsid w:val="00CD0E50"/>
    <w:rsid w:val="00CD16F7"/>
    <w:rsid w:val="00CD4B80"/>
    <w:rsid w:val="00CD5231"/>
    <w:rsid w:val="00CD6992"/>
    <w:rsid w:val="00CE2B60"/>
    <w:rsid w:val="00CE5AAE"/>
    <w:rsid w:val="00CF18F2"/>
    <w:rsid w:val="00CF3978"/>
    <w:rsid w:val="00D00295"/>
    <w:rsid w:val="00D00970"/>
    <w:rsid w:val="00D01823"/>
    <w:rsid w:val="00D0330A"/>
    <w:rsid w:val="00D03455"/>
    <w:rsid w:val="00D04B1F"/>
    <w:rsid w:val="00D100C9"/>
    <w:rsid w:val="00D34DB5"/>
    <w:rsid w:val="00D40BF2"/>
    <w:rsid w:val="00D47DF3"/>
    <w:rsid w:val="00D51C5E"/>
    <w:rsid w:val="00D55D7B"/>
    <w:rsid w:val="00D62C1C"/>
    <w:rsid w:val="00D70466"/>
    <w:rsid w:val="00D72776"/>
    <w:rsid w:val="00D727D2"/>
    <w:rsid w:val="00D73871"/>
    <w:rsid w:val="00D82BD8"/>
    <w:rsid w:val="00D867E8"/>
    <w:rsid w:val="00D86FF2"/>
    <w:rsid w:val="00D90DF2"/>
    <w:rsid w:val="00D9156C"/>
    <w:rsid w:val="00DB089B"/>
    <w:rsid w:val="00DB140B"/>
    <w:rsid w:val="00DC0254"/>
    <w:rsid w:val="00DC7112"/>
    <w:rsid w:val="00DD3D8D"/>
    <w:rsid w:val="00DD5C48"/>
    <w:rsid w:val="00DE0AF9"/>
    <w:rsid w:val="00DE3061"/>
    <w:rsid w:val="00E00DB9"/>
    <w:rsid w:val="00E016C7"/>
    <w:rsid w:val="00E043BD"/>
    <w:rsid w:val="00E06918"/>
    <w:rsid w:val="00E070AB"/>
    <w:rsid w:val="00E15D5F"/>
    <w:rsid w:val="00E21A61"/>
    <w:rsid w:val="00E33084"/>
    <w:rsid w:val="00E407ED"/>
    <w:rsid w:val="00E42BAB"/>
    <w:rsid w:val="00E45805"/>
    <w:rsid w:val="00E45902"/>
    <w:rsid w:val="00E6394E"/>
    <w:rsid w:val="00E63B2A"/>
    <w:rsid w:val="00E6664C"/>
    <w:rsid w:val="00E81D8E"/>
    <w:rsid w:val="00E84A94"/>
    <w:rsid w:val="00E85C6A"/>
    <w:rsid w:val="00E93EB0"/>
    <w:rsid w:val="00EA3063"/>
    <w:rsid w:val="00EA3405"/>
    <w:rsid w:val="00EA4CB8"/>
    <w:rsid w:val="00EA54C9"/>
    <w:rsid w:val="00EB0613"/>
    <w:rsid w:val="00EB172D"/>
    <w:rsid w:val="00EB72CE"/>
    <w:rsid w:val="00EB746D"/>
    <w:rsid w:val="00EC148B"/>
    <w:rsid w:val="00EC6D33"/>
    <w:rsid w:val="00EE175F"/>
    <w:rsid w:val="00EE31D8"/>
    <w:rsid w:val="00EE4624"/>
    <w:rsid w:val="00EE7446"/>
    <w:rsid w:val="00EF2AE7"/>
    <w:rsid w:val="00EF4DF5"/>
    <w:rsid w:val="00F00D24"/>
    <w:rsid w:val="00F0476E"/>
    <w:rsid w:val="00F12590"/>
    <w:rsid w:val="00F15E69"/>
    <w:rsid w:val="00F1637D"/>
    <w:rsid w:val="00F37235"/>
    <w:rsid w:val="00F40116"/>
    <w:rsid w:val="00F410D5"/>
    <w:rsid w:val="00F665BD"/>
    <w:rsid w:val="00F7324D"/>
    <w:rsid w:val="00F740D8"/>
    <w:rsid w:val="00F91D7C"/>
    <w:rsid w:val="00F93359"/>
    <w:rsid w:val="00F94550"/>
    <w:rsid w:val="00F9639F"/>
    <w:rsid w:val="00F979CE"/>
    <w:rsid w:val="00FB13FA"/>
    <w:rsid w:val="00FB5BD7"/>
    <w:rsid w:val="00FB7169"/>
    <w:rsid w:val="00FC1C82"/>
    <w:rsid w:val="00FC556F"/>
    <w:rsid w:val="00FD21D4"/>
    <w:rsid w:val="00FD2EEE"/>
    <w:rsid w:val="00FD6BE2"/>
    <w:rsid w:val="00FD7410"/>
    <w:rsid w:val="00FE13E4"/>
    <w:rsid w:val="00FE69B0"/>
    <w:rsid w:val="00FF54BC"/>
    <w:rsid w:val="014B0242"/>
    <w:rsid w:val="01553D9A"/>
    <w:rsid w:val="017632AD"/>
    <w:rsid w:val="01855E98"/>
    <w:rsid w:val="01A05B5E"/>
    <w:rsid w:val="01B1360B"/>
    <w:rsid w:val="020D51CD"/>
    <w:rsid w:val="02263737"/>
    <w:rsid w:val="022E3A08"/>
    <w:rsid w:val="02320B46"/>
    <w:rsid w:val="0235223D"/>
    <w:rsid w:val="023E4571"/>
    <w:rsid w:val="02A22460"/>
    <w:rsid w:val="02C41F12"/>
    <w:rsid w:val="0376674B"/>
    <w:rsid w:val="0379657E"/>
    <w:rsid w:val="039863EB"/>
    <w:rsid w:val="03B47609"/>
    <w:rsid w:val="03E01923"/>
    <w:rsid w:val="040000D8"/>
    <w:rsid w:val="04124708"/>
    <w:rsid w:val="043620D8"/>
    <w:rsid w:val="045F5578"/>
    <w:rsid w:val="046A1203"/>
    <w:rsid w:val="047A05F2"/>
    <w:rsid w:val="049A5E75"/>
    <w:rsid w:val="04AE1263"/>
    <w:rsid w:val="04B765B5"/>
    <w:rsid w:val="04BF5FE9"/>
    <w:rsid w:val="04D7175C"/>
    <w:rsid w:val="04DA0FFA"/>
    <w:rsid w:val="04F72449"/>
    <w:rsid w:val="05195E48"/>
    <w:rsid w:val="055B6B54"/>
    <w:rsid w:val="057804DB"/>
    <w:rsid w:val="058D0AA8"/>
    <w:rsid w:val="05B918C2"/>
    <w:rsid w:val="061E6E9F"/>
    <w:rsid w:val="064028D6"/>
    <w:rsid w:val="067F005D"/>
    <w:rsid w:val="068371BA"/>
    <w:rsid w:val="06B15DD3"/>
    <w:rsid w:val="06D50B8D"/>
    <w:rsid w:val="06EC2EC8"/>
    <w:rsid w:val="073B61DF"/>
    <w:rsid w:val="07834575"/>
    <w:rsid w:val="07A25CE7"/>
    <w:rsid w:val="07CC002F"/>
    <w:rsid w:val="07CE62D2"/>
    <w:rsid w:val="08006AAE"/>
    <w:rsid w:val="08215737"/>
    <w:rsid w:val="086414AC"/>
    <w:rsid w:val="088E681D"/>
    <w:rsid w:val="08A3272E"/>
    <w:rsid w:val="08E75F09"/>
    <w:rsid w:val="08F366D8"/>
    <w:rsid w:val="091D6761"/>
    <w:rsid w:val="095125FB"/>
    <w:rsid w:val="09535802"/>
    <w:rsid w:val="09652F61"/>
    <w:rsid w:val="09A831EF"/>
    <w:rsid w:val="09C026B9"/>
    <w:rsid w:val="0A170F33"/>
    <w:rsid w:val="0A1A7BAA"/>
    <w:rsid w:val="0A2C267D"/>
    <w:rsid w:val="0A560ECF"/>
    <w:rsid w:val="0A707B74"/>
    <w:rsid w:val="0AA21295"/>
    <w:rsid w:val="0AB15C2F"/>
    <w:rsid w:val="0AF1299A"/>
    <w:rsid w:val="0B4350D6"/>
    <w:rsid w:val="0B6753C9"/>
    <w:rsid w:val="0B7C517F"/>
    <w:rsid w:val="0B7C7885"/>
    <w:rsid w:val="0BDD2F0C"/>
    <w:rsid w:val="0C3B4C5D"/>
    <w:rsid w:val="0C785CFF"/>
    <w:rsid w:val="0C7D3D01"/>
    <w:rsid w:val="0C8E4887"/>
    <w:rsid w:val="0CA762CF"/>
    <w:rsid w:val="0CF75536"/>
    <w:rsid w:val="0CF77313"/>
    <w:rsid w:val="0CFA08F7"/>
    <w:rsid w:val="0D110E70"/>
    <w:rsid w:val="0D7B6F52"/>
    <w:rsid w:val="0DEC34BA"/>
    <w:rsid w:val="0E0A3803"/>
    <w:rsid w:val="0E375404"/>
    <w:rsid w:val="0E65300F"/>
    <w:rsid w:val="0E9F5E1D"/>
    <w:rsid w:val="0EAB3285"/>
    <w:rsid w:val="0EBC65F1"/>
    <w:rsid w:val="0F157694"/>
    <w:rsid w:val="0F507FD1"/>
    <w:rsid w:val="0F65009A"/>
    <w:rsid w:val="0F714365"/>
    <w:rsid w:val="0FB110BC"/>
    <w:rsid w:val="0FE270CD"/>
    <w:rsid w:val="10212BD7"/>
    <w:rsid w:val="10230E6E"/>
    <w:rsid w:val="103809B0"/>
    <w:rsid w:val="1093136B"/>
    <w:rsid w:val="10AE5649"/>
    <w:rsid w:val="10B55A0D"/>
    <w:rsid w:val="10ED478F"/>
    <w:rsid w:val="11106A86"/>
    <w:rsid w:val="114818F0"/>
    <w:rsid w:val="118F76A6"/>
    <w:rsid w:val="11C24348"/>
    <w:rsid w:val="12297727"/>
    <w:rsid w:val="127A7BD1"/>
    <w:rsid w:val="12A70B4B"/>
    <w:rsid w:val="13490699"/>
    <w:rsid w:val="13897834"/>
    <w:rsid w:val="13C713BA"/>
    <w:rsid w:val="13C91F17"/>
    <w:rsid w:val="13DD2E5C"/>
    <w:rsid w:val="143D323C"/>
    <w:rsid w:val="14547237"/>
    <w:rsid w:val="145804CE"/>
    <w:rsid w:val="146C025A"/>
    <w:rsid w:val="14D25D1F"/>
    <w:rsid w:val="14EE4BD9"/>
    <w:rsid w:val="150264F1"/>
    <w:rsid w:val="156B35C0"/>
    <w:rsid w:val="16381071"/>
    <w:rsid w:val="16613953"/>
    <w:rsid w:val="16836E77"/>
    <w:rsid w:val="16C56787"/>
    <w:rsid w:val="173A0632"/>
    <w:rsid w:val="175A4F94"/>
    <w:rsid w:val="17607702"/>
    <w:rsid w:val="17762A71"/>
    <w:rsid w:val="17CB082F"/>
    <w:rsid w:val="183E21AA"/>
    <w:rsid w:val="184D795C"/>
    <w:rsid w:val="18572CE7"/>
    <w:rsid w:val="187262D6"/>
    <w:rsid w:val="188C01F1"/>
    <w:rsid w:val="18B137C5"/>
    <w:rsid w:val="19046697"/>
    <w:rsid w:val="191D563D"/>
    <w:rsid w:val="192E7A74"/>
    <w:rsid w:val="19B57688"/>
    <w:rsid w:val="19E038B2"/>
    <w:rsid w:val="19F86950"/>
    <w:rsid w:val="1A4D66C5"/>
    <w:rsid w:val="1A7E4F5B"/>
    <w:rsid w:val="1A995AC7"/>
    <w:rsid w:val="1AB57E1A"/>
    <w:rsid w:val="1AF768F4"/>
    <w:rsid w:val="1B3F4BDA"/>
    <w:rsid w:val="1BA442B5"/>
    <w:rsid w:val="1C073B2F"/>
    <w:rsid w:val="1C31780D"/>
    <w:rsid w:val="1C4B331B"/>
    <w:rsid w:val="1CB12793"/>
    <w:rsid w:val="1CB27B9A"/>
    <w:rsid w:val="1CBC16E3"/>
    <w:rsid w:val="1D6B02EA"/>
    <w:rsid w:val="1D72020C"/>
    <w:rsid w:val="1E173665"/>
    <w:rsid w:val="1E3C4DF6"/>
    <w:rsid w:val="1E430DAA"/>
    <w:rsid w:val="1E450858"/>
    <w:rsid w:val="1E705048"/>
    <w:rsid w:val="1EAA58A4"/>
    <w:rsid w:val="1ED1240B"/>
    <w:rsid w:val="1EF44CE7"/>
    <w:rsid w:val="1EFE0C8B"/>
    <w:rsid w:val="1F156B46"/>
    <w:rsid w:val="1F333398"/>
    <w:rsid w:val="1F400A3F"/>
    <w:rsid w:val="1F637230"/>
    <w:rsid w:val="1F7716EA"/>
    <w:rsid w:val="1F872DF3"/>
    <w:rsid w:val="1F9664F0"/>
    <w:rsid w:val="1FA856C5"/>
    <w:rsid w:val="1FA949EA"/>
    <w:rsid w:val="1FAD46C4"/>
    <w:rsid w:val="1FB929A4"/>
    <w:rsid w:val="1FBC1F6F"/>
    <w:rsid w:val="1FBD50A2"/>
    <w:rsid w:val="20091A54"/>
    <w:rsid w:val="20335D1F"/>
    <w:rsid w:val="203F59A3"/>
    <w:rsid w:val="208C74A1"/>
    <w:rsid w:val="20B948E9"/>
    <w:rsid w:val="20EA4BAE"/>
    <w:rsid w:val="21011556"/>
    <w:rsid w:val="21071FA5"/>
    <w:rsid w:val="21165E34"/>
    <w:rsid w:val="21755D17"/>
    <w:rsid w:val="217F423C"/>
    <w:rsid w:val="218B5846"/>
    <w:rsid w:val="21C0276E"/>
    <w:rsid w:val="22034E1E"/>
    <w:rsid w:val="22206E76"/>
    <w:rsid w:val="226F1D7C"/>
    <w:rsid w:val="22772E40"/>
    <w:rsid w:val="22B05430"/>
    <w:rsid w:val="22BE7D9D"/>
    <w:rsid w:val="22E86A2F"/>
    <w:rsid w:val="231A47F9"/>
    <w:rsid w:val="23A17986"/>
    <w:rsid w:val="23AC22F2"/>
    <w:rsid w:val="23DC7442"/>
    <w:rsid w:val="248B0280"/>
    <w:rsid w:val="249470EB"/>
    <w:rsid w:val="2495091B"/>
    <w:rsid w:val="24AE6261"/>
    <w:rsid w:val="24EB73C8"/>
    <w:rsid w:val="25302104"/>
    <w:rsid w:val="25530F14"/>
    <w:rsid w:val="258A4A11"/>
    <w:rsid w:val="25D374E9"/>
    <w:rsid w:val="2609234B"/>
    <w:rsid w:val="263B5ACA"/>
    <w:rsid w:val="263E2925"/>
    <w:rsid w:val="266C4800"/>
    <w:rsid w:val="26720AC8"/>
    <w:rsid w:val="267643AB"/>
    <w:rsid w:val="267E2A31"/>
    <w:rsid w:val="26824003"/>
    <w:rsid w:val="26A27D79"/>
    <w:rsid w:val="26D80FB4"/>
    <w:rsid w:val="26ED70DC"/>
    <w:rsid w:val="27207528"/>
    <w:rsid w:val="27315B19"/>
    <w:rsid w:val="27534DD0"/>
    <w:rsid w:val="278737A8"/>
    <w:rsid w:val="27AD7AB1"/>
    <w:rsid w:val="27C06360"/>
    <w:rsid w:val="27CD4BFD"/>
    <w:rsid w:val="27F24E70"/>
    <w:rsid w:val="281A1C25"/>
    <w:rsid w:val="28464CF8"/>
    <w:rsid w:val="2884642C"/>
    <w:rsid w:val="28A04850"/>
    <w:rsid w:val="28E7225B"/>
    <w:rsid w:val="28E76888"/>
    <w:rsid w:val="293E105D"/>
    <w:rsid w:val="296E71C8"/>
    <w:rsid w:val="29800B6B"/>
    <w:rsid w:val="29A45B6C"/>
    <w:rsid w:val="29B5465A"/>
    <w:rsid w:val="29CE5E9F"/>
    <w:rsid w:val="29F6035A"/>
    <w:rsid w:val="29F67CFC"/>
    <w:rsid w:val="29F93DC4"/>
    <w:rsid w:val="2A221CBC"/>
    <w:rsid w:val="2A9B1DBE"/>
    <w:rsid w:val="2AB83B23"/>
    <w:rsid w:val="2AD528A2"/>
    <w:rsid w:val="2AED220F"/>
    <w:rsid w:val="2B2300EF"/>
    <w:rsid w:val="2B46220E"/>
    <w:rsid w:val="2B5644D4"/>
    <w:rsid w:val="2B7A577F"/>
    <w:rsid w:val="2BA32855"/>
    <w:rsid w:val="2BBF33BB"/>
    <w:rsid w:val="2BE00DA3"/>
    <w:rsid w:val="2BFB1617"/>
    <w:rsid w:val="2C2D3010"/>
    <w:rsid w:val="2C331229"/>
    <w:rsid w:val="2CBE0C4B"/>
    <w:rsid w:val="2CCE3B87"/>
    <w:rsid w:val="2CFB2A19"/>
    <w:rsid w:val="2D6520D9"/>
    <w:rsid w:val="2D972471"/>
    <w:rsid w:val="2DE46169"/>
    <w:rsid w:val="2E255A70"/>
    <w:rsid w:val="2E947D94"/>
    <w:rsid w:val="2E964D58"/>
    <w:rsid w:val="2F42496B"/>
    <w:rsid w:val="2F437BFA"/>
    <w:rsid w:val="2F8A2AD6"/>
    <w:rsid w:val="2F8B2AAD"/>
    <w:rsid w:val="2FFC2B22"/>
    <w:rsid w:val="30573A39"/>
    <w:rsid w:val="30AD6EE2"/>
    <w:rsid w:val="30C46396"/>
    <w:rsid w:val="30DA0D3D"/>
    <w:rsid w:val="311D4EF0"/>
    <w:rsid w:val="31283CAB"/>
    <w:rsid w:val="315D5C76"/>
    <w:rsid w:val="3180256D"/>
    <w:rsid w:val="319C49DB"/>
    <w:rsid w:val="31F05EE8"/>
    <w:rsid w:val="32504925"/>
    <w:rsid w:val="32947D88"/>
    <w:rsid w:val="32994B33"/>
    <w:rsid w:val="32DF6622"/>
    <w:rsid w:val="32F539D4"/>
    <w:rsid w:val="32FB273B"/>
    <w:rsid w:val="32FE012E"/>
    <w:rsid w:val="335C374C"/>
    <w:rsid w:val="33601AA5"/>
    <w:rsid w:val="33612917"/>
    <w:rsid w:val="338B05FB"/>
    <w:rsid w:val="33933485"/>
    <w:rsid w:val="33CD48E9"/>
    <w:rsid w:val="33D8098A"/>
    <w:rsid w:val="3453411D"/>
    <w:rsid w:val="346262C9"/>
    <w:rsid w:val="34874519"/>
    <w:rsid w:val="348C58B2"/>
    <w:rsid w:val="34A44068"/>
    <w:rsid w:val="34A56A61"/>
    <w:rsid w:val="34DA4F4D"/>
    <w:rsid w:val="3564251A"/>
    <w:rsid w:val="35694982"/>
    <w:rsid w:val="356D57F8"/>
    <w:rsid w:val="357A6787"/>
    <w:rsid w:val="35AC2FA5"/>
    <w:rsid w:val="35B223B4"/>
    <w:rsid w:val="35B56CC4"/>
    <w:rsid w:val="35B87200"/>
    <w:rsid w:val="35BF49BA"/>
    <w:rsid w:val="360F4F7F"/>
    <w:rsid w:val="361D4D7A"/>
    <w:rsid w:val="362317F5"/>
    <w:rsid w:val="362F7921"/>
    <w:rsid w:val="363913CE"/>
    <w:rsid w:val="364C2D06"/>
    <w:rsid w:val="36645F0A"/>
    <w:rsid w:val="36783872"/>
    <w:rsid w:val="36931916"/>
    <w:rsid w:val="369C1AC9"/>
    <w:rsid w:val="36C752D3"/>
    <w:rsid w:val="36C769A1"/>
    <w:rsid w:val="36D135A3"/>
    <w:rsid w:val="36FD1D7C"/>
    <w:rsid w:val="3705797B"/>
    <w:rsid w:val="37086948"/>
    <w:rsid w:val="3722098B"/>
    <w:rsid w:val="37261930"/>
    <w:rsid w:val="374828B2"/>
    <w:rsid w:val="37642ED0"/>
    <w:rsid w:val="37B13F29"/>
    <w:rsid w:val="37C249A3"/>
    <w:rsid w:val="37C45B32"/>
    <w:rsid w:val="37C82BFF"/>
    <w:rsid w:val="37D81337"/>
    <w:rsid w:val="382E168C"/>
    <w:rsid w:val="38493D8E"/>
    <w:rsid w:val="385E7B13"/>
    <w:rsid w:val="388E6B12"/>
    <w:rsid w:val="389C0641"/>
    <w:rsid w:val="38AA49F0"/>
    <w:rsid w:val="38B519EE"/>
    <w:rsid w:val="38D17D09"/>
    <w:rsid w:val="38E55080"/>
    <w:rsid w:val="38F217DC"/>
    <w:rsid w:val="39594C70"/>
    <w:rsid w:val="39B979A7"/>
    <w:rsid w:val="39D605B9"/>
    <w:rsid w:val="39EA306D"/>
    <w:rsid w:val="3A582342"/>
    <w:rsid w:val="3A7F55DC"/>
    <w:rsid w:val="3A867CDD"/>
    <w:rsid w:val="3A8915F5"/>
    <w:rsid w:val="3B025607"/>
    <w:rsid w:val="3B075979"/>
    <w:rsid w:val="3B5875EB"/>
    <w:rsid w:val="3B736BC5"/>
    <w:rsid w:val="3BC036A9"/>
    <w:rsid w:val="3BC37889"/>
    <w:rsid w:val="3BD05934"/>
    <w:rsid w:val="3C1C2AC4"/>
    <w:rsid w:val="3C6411B1"/>
    <w:rsid w:val="3CA5523C"/>
    <w:rsid w:val="3CA76B6E"/>
    <w:rsid w:val="3CB127AB"/>
    <w:rsid w:val="3CC76E00"/>
    <w:rsid w:val="3D1774EC"/>
    <w:rsid w:val="3D410DCD"/>
    <w:rsid w:val="3D5F1A8E"/>
    <w:rsid w:val="3DCC0E07"/>
    <w:rsid w:val="3DE42963"/>
    <w:rsid w:val="3DE938E9"/>
    <w:rsid w:val="3E26342F"/>
    <w:rsid w:val="3E3C6F4D"/>
    <w:rsid w:val="3E5168CD"/>
    <w:rsid w:val="3E6C5704"/>
    <w:rsid w:val="3E9C5D1B"/>
    <w:rsid w:val="3EA76D7F"/>
    <w:rsid w:val="3EAF3011"/>
    <w:rsid w:val="3EC76914"/>
    <w:rsid w:val="3ECC11B7"/>
    <w:rsid w:val="3EDE2BC7"/>
    <w:rsid w:val="3F191590"/>
    <w:rsid w:val="3F6036FF"/>
    <w:rsid w:val="3F657183"/>
    <w:rsid w:val="3F7E2539"/>
    <w:rsid w:val="3FB47F75"/>
    <w:rsid w:val="3FC86446"/>
    <w:rsid w:val="40130D30"/>
    <w:rsid w:val="402279A3"/>
    <w:rsid w:val="405179A6"/>
    <w:rsid w:val="40545BC7"/>
    <w:rsid w:val="40B50E97"/>
    <w:rsid w:val="40DC232A"/>
    <w:rsid w:val="40EB4854"/>
    <w:rsid w:val="40EC6975"/>
    <w:rsid w:val="41350EA0"/>
    <w:rsid w:val="41403DEB"/>
    <w:rsid w:val="417F1DB1"/>
    <w:rsid w:val="4181461B"/>
    <w:rsid w:val="4185185C"/>
    <w:rsid w:val="418A1FE4"/>
    <w:rsid w:val="419F018C"/>
    <w:rsid w:val="41A075D4"/>
    <w:rsid w:val="41B15EC2"/>
    <w:rsid w:val="41F71D37"/>
    <w:rsid w:val="421B328F"/>
    <w:rsid w:val="424821D7"/>
    <w:rsid w:val="42541648"/>
    <w:rsid w:val="425B7637"/>
    <w:rsid w:val="428B4390"/>
    <w:rsid w:val="42CB33D2"/>
    <w:rsid w:val="42D21960"/>
    <w:rsid w:val="43007BB5"/>
    <w:rsid w:val="43063E92"/>
    <w:rsid w:val="43067F08"/>
    <w:rsid w:val="43083941"/>
    <w:rsid w:val="4313224B"/>
    <w:rsid w:val="43A935B5"/>
    <w:rsid w:val="43CA4529"/>
    <w:rsid w:val="43D50A5F"/>
    <w:rsid w:val="44292E5C"/>
    <w:rsid w:val="44473B21"/>
    <w:rsid w:val="44A3587A"/>
    <w:rsid w:val="44C83171"/>
    <w:rsid w:val="451472AF"/>
    <w:rsid w:val="453430FC"/>
    <w:rsid w:val="456152E1"/>
    <w:rsid w:val="45A770E7"/>
    <w:rsid w:val="45AC25A5"/>
    <w:rsid w:val="45AE2124"/>
    <w:rsid w:val="46382EC2"/>
    <w:rsid w:val="46594524"/>
    <w:rsid w:val="466C1CE8"/>
    <w:rsid w:val="467E0623"/>
    <w:rsid w:val="468A7C22"/>
    <w:rsid w:val="46947360"/>
    <w:rsid w:val="46B4746A"/>
    <w:rsid w:val="46EE7E7D"/>
    <w:rsid w:val="474B2C57"/>
    <w:rsid w:val="47520D0D"/>
    <w:rsid w:val="47524252"/>
    <w:rsid w:val="47781893"/>
    <w:rsid w:val="47840F24"/>
    <w:rsid w:val="47B949E7"/>
    <w:rsid w:val="47C62CD7"/>
    <w:rsid w:val="47D06284"/>
    <w:rsid w:val="47DC363F"/>
    <w:rsid w:val="47F50B05"/>
    <w:rsid w:val="48272033"/>
    <w:rsid w:val="482F3576"/>
    <w:rsid w:val="483035D5"/>
    <w:rsid w:val="48495448"/>
    <w:rsid w:val="486D7CCB"/>
    <w:rsid w:val="48972209"/>
    <w:rsid w:val="48C063A6"/>
    <w:rsid w:val="490E5CD1"/>
    <w:rsid w:val="4941194D"/>
    <w:rsid w:val="49A96016"/>
    <w:rsid w:val="49E40B85"/>
    <w:rsid w:val="4A076DF1"/>
    <w:rsid w:val="4ABB653B"/>
    <w:rsid w:val="4AC52883"/>
    <w:rsid w:val="4B1222FE"/>
    <w:rsid w:val="4B392507"/>
    <w:rsid w:val="4B543B43"/>
    <w:rsid w:val="4B544955"/>
    <w:rsid w:val="4B7C1852"/>
    <w:rsid w:val="4B971F16"/>
    <w:rsid w:val="4BA243C5"/>
    <w:rsid w:val="4BD93800"/>
    <w:rsid w:val="4C357188"/>
    <w:rsid w:val="4C934BF1"/>
    <w:rsid w:val="4CBD097F"/>
    <w:rsid w:val="4CE2001F"/>
    <w:rsid w:val="4CED5B27"/>
    <w:rsid w:val="4CF7668C"/>
    <w:rsid w:val="4CFF1772"/>
    <w:rsid w:val="4D167942"/>
    <w:rsid w:val="4D2D2DEE"/>
    <w:rsid w:val="4D3F402C"/>
    <w:rsid w:val="4D8260A9"/>
    <w:rsid w:val="4DDB3C71"/>
    <w:rsid w:val="4DEC74D9"/>
    <w:rsid w:val="4DF33E3D"/>
    <w:rsid w:val="4E0A0783"/>
    <w:rsid w:val="4E230F92"/>
    <w:rsid w:val="4E2845CB"/>
    <w:rsid w:val="4E29675A"/>
    <w:rsid w:val="4E551497"/>
    <w:rsid w:val="4E7B49CC"/>
    <w:rsid w:val="4EB0229C"/>
    <w:rsid w:val="4EBA6DC0"/>
    <w:rsid w:val="4ED12CE1"/>
    <w:rsid w:val="4EE30FF2"/>
    <w:rsid w:val="4F052D12"/>
    <w:rsid w:val="4F2E157F"/>
    <w:rsid w:val="4F3737F9"/>
    <w:rsid w:val="4F804F62"/>
    <w:rsid w:val="4FD73CC5"/>
    <w:rsid w:val="500D3FAA"/>
    <w:rsid w:val="5038099A"/>
    <w:rsid w:val="507753B2"/>
    <w:rsid w:val="507B1749"/>
    <w:rsid w:val="50883B02"/>
    <w:rsid w:val="50D47F8E"/>
    <w:rsid w:val="51356420"/>
    <w:rsid w:val="516A751D"/>
    <w:rsid w:val="517626AB"/>
    <w:rsid w:val="51932824"/>
    <w:rsid w:val="5196502F"/>
    <w:rsid w:val="523D6D1B"/>
    <w:rsid w:val="5254647F"/>
    <w:rsid w:val="526C2B82"/>
    <w:rsid w:val="52897CA6"/>
    <w:rsid w:val="52991F12"/>
    <w:rsid w:val="52A424CF"/>
    <w:rsid w:val="52B64067"/>
    <w:rsid w:val="52D06B6F"/>
    <w:rsid w:val="52D62D98"/>
    <w:rsid w:val="52E93409"/>
    <w:rsid w:val="535175E4"/>
    <w:rsid w:val="535E6DD9"/>
    <w:rsid w:val="5394207E"/>
    <w:rsid w:val="53D43F3F"/>
    <w:rsid w:val="53D51BFB"/>
    <w:rsid w:val="53F270D2"/>
    <w:rsid w:val="54374F8E"/>
    <w:rsid w:val="54521D90"/>
    <w:rsid w:val="54BB3CCA"/>
    <w:rsid w:val="54EE7323"/>
    <w:rsid w:val="54F52E3D"/>
    <w:rsid w:val="54FB43BD"/>
    <w:rsid w:val="552338B8"/>
    <w:rsid w:val="552C59DF"/>
    <w:rsid w:val="55443927"/>
    <w:rsid w:val="55531BB8"/>
    <w:rsid w:val="55674CE1"/>
    <w:rsid w:val="55745DB7"/>
    <w:rsid w:val="55850193"/>
    <w:rsid w:val="55F76C8B"/>
    <w:rsid w:val="56024AA7"/>
    <w:rsid w:val="56156751"/>
    <w:rsid w:val="5619407F"/>
    <w:rsid w:val="56335F76"/>
    <w:rsid w:val="56971244"/>
    <w:rsid w:val="56B30A02"/>
    <w:rsid w:val="56DF09D6"/>
    <w:rsid w:val="56E85145"/>
    <w:rsid w:val="56EA7C6B"/>
    <w:rsid w:val="57265387"/>
    <w:rsid w:val="57467578"/>
    <w:rsid w:val="57645596"/>
    <w:rsid w:val="57A82A3C"/>
    <w:rsid w:val="57B05CDE"/>
    <w:rsid w:val="57E826B9"/>
    <w:rsid w:val="581C093A"/>
    <w:rsid w:val="58343A37"/>
    <w:rsid w:val="583C4860"/>
    <w:rsid w:val="590D188B"/>
    <w:rsid w:val="59353B2A"/>
    <w:rsid w:val="59425DE4"/>
    <w:rsid w:val="59587F22"/>
    <w:rsid w:val="59702748"/>
    <w:rsid w:val="59A27BD0"/>
    <w:rsid w:val="59AA7491"/>
    <w:rsid w:val="59D10D06"/>
    <w:rsid w:val="59D14717"/>
    <w:rsid w:val="59FC7304"/>
    <w:rsid w:val="5A0B2EEC"/>
    <w:rsid w:val="5A3561FE"/>
    <w:rsid w:val="5A365A0A"/>
    <w:rsid w:val="5A475B54"/>
    <w:rsid w:val="5B114CC1"/>
    <w:rsid w:val="5B211F1D"/>
    <w:rsid w:val="5B2821E0"/>
    <w:rsid w:val="5B7832E8"/>
    <w:rsid w:val="5B931D5E"/>
    <w:rsid w:val="5B9649CA"/>
    <w:rsid w:val="5BD54C5D"/>
    <w:rsid w:val="5BE62882"/>
    <w:rsid w:val="5BE80BA3"/>
    <w:rsid w:val="5C2B61E0"/>
    <w:rsid w:val="5C38018A"/>
    <w:rsid w:val="5C4C37F5"/>
    <w:rsid w:val="5C583CA1"/>
    <w:rsid w:val="5C734D47"/>
    <w:rsid w:val="5C7E4E2D"/>
    <w:rsid w:val="5C830820"/>
    <w:rsid w:val="5CC932BA"/>
    <w:rsid w:val="5CDB0EE3"/>
    <w:rsid w:val="5D1F051A"/>
    <w:rsid w:val="5D4E61AB"/>
    <w:rsid w:val="5D8C7237"/>
    <w:rsid w:val="5D8D319A"/>
    <w:rsid w:val="5D8E0EC9"/>
    <w:rsid w:val="5D9813E1"/>
    <w:rsid w:val="5DA052A8"/>
    <w:rsid w:val="5DAD4728"/>
    <w:rsid w:val="5DB8413A"/>
    <w:rsid w:val="5DC30F55"/>
    <w:rsid w:val="5DC947BD"/>
    <w:rsid w:val="5DD12AF9"/>
    <w:rsid w:val="5E0567D5"/>
    <w:rsid w:val="5E23740E"/>
    <w:rsid w:val="5E677F85"/>
    <w:rsid w:val="5E97433A"/>
    <w:rsid w:val="5EAA7BFC"/>
    <w:rsid w:val="5ED274F8"/>
    <w:rsid w:val="5EDC6224"/>
    <w:rsid w:val="5EF12B2D"/>
    <w:rsid w:val="5EFA7592"/>
    <w:rsid w:val="5F116F9B"/>
    <w:rsid w:val="5F273D75"/>
    <w:rsid w:val="5F6F7E8B"/>
    <w:rsid w:val="5F776DE9"/>
    <w:rsid w:val="5F9C31A9"/>
    <w:rsid w:val="5FAA2A5F"/>
    <w:rsid w:val="5FEB6377"/>
    <w:rsid w:val="600618D1"/>
    <w:rsid w:val="605D297B"/>
    <w:rsid w:val="609736B2"/>
    <w:rsid w:val="60A71CE3"/>
    <w:rsid w:val="60AD5483"/>
    <w:rsid w:val="60CC10A4"/>
    <w:rsid w:val="60E42F03"/>
    <w:rsid w:val="60F42E9D"/>
    <w:rsid w:val="613F6C8F"/>
    <w:rsid w:val="61970211"/>
    <w:rsid w:val="61C100B6"/>
    <w:rsid w:val="61C16BEC"/>
    <w:rsid w:val="61F636F8"/>
    <w:rsid w:val="621263C8"/>
    <w:rsid w:val="62177276"/>
    <w:rsid w:val="62541547"/>
    <w:rsid w:val="62DB2606"/>
    <w:rsid w:val="6325399C"/>
    <w:rsid w:val="63BA5FA4"/>
    <w:rsid w:val="647A5433"/>
    <w:rsid w:val="64AE6373"/>
    <w:rsid w:val="64E9282D"/>
    <w:rsid w:val="64FF20FE"/>
    <w:rsid w:val="6510232A"/>
    <w:rsid w:val="654E073E"/>
    <w:rsid w:val="6556604F"/>
    <w:rsid w:val="65752651"/>
    <w:rsid w:val="65816236"/>
    <w:rsid w:val="65BA7B85"/>
    <w:rsid w:val="65C80F33"/>
    <w:rsid w:val="6607105A"/>
    <w:rsid w:val="667D6147"/>
    <w:rsid w:val="668A60F6"/>
    <w:rsid w:val="66A2753B"/>
    <w:rsid w:val="66A3016D"/>
    <w:rsid w:val="6714798A"/>
    <w:rsid w:val="673022DF"/>
    <w:rsid w:val="673F08B1"/>
    <w:rsid w:val="67457FD4"/>
    <w:rsid w:val="6766708F"/>
    <w:rsid w:val="67910563"/>
    <w:rsid w:val="67F62640"/>
    <w:rsid w:val="67FF7523"/>
    <w:rsid w:val="680F3BA1"/>
    <w:rsid w:val="68646045"/>
    <w:rsid w:val="687D7C8E"/>
    <w:rsid w:val="68A55CEB"/>
    <w:rsid w:val="69042F73"/>
    <w:rsid w:val="690C4107"/>
    <w:rsid w:val="69231056"/>
    <w:rsid w:val="698E5518"/>
    <w:rsid w:val="69A23F58"/>
    <w:rsid w:val="69C10AA5"/>
    <w:rsid w:val="69C25F03"/>
    <w:rsid w:val="6A3C0F15"/>
    <w:rsid w:val="6A7A3D7C"/>
    <w:rsid w:val="6A885F7C"/>
    <w:rsid w:val="6AB841A2"/>
    <w:rsid w:val="6AC75210"/>
    <w:rsid w:val="6B08198F"/>
    <w:rsid w:val="6B466D60"/>
    <w:rsid w:val="6B512567"/>
    <w:rsid w:val="6B5B07F9"/>
    <w:rsid w:val="6B734429"/>
    <w:rsid w:val="6B865DC6"/>
    <w:rsid w:val="6BC2022B"/>
    <w:rsid w:val="6BCA0C85"/>
    <w:rsid w:val="6BFB64D0"/>
    <w:rsid w:val="6C04211B"/>
    <w:rsid w:val="6C1F0F31"/>
    <w:rsid w:val="6C304FA7"/>
    <w:rsid w:val="6C48779F"/>
    <w:rsid w:val="6CC74E43"/>
    <w:rsid w:val="6D2F30BA"/>
    <w:rsid w:val="6DC04257"/>
    <w:rsid w:val="6DD641AC"/>
    <w:rsid w:val="6DD66925"/>
    <w:rsid w:val="6E19017B"/>
    <w:rsid w:val="6E1B107A"/>
    <w:rsid w:val="6E2510AE"/>
    <w:rsid w:val="6E6D3CFD"/>
    <w:rsid w:val="6E8A3E89"/>
    <w:rsid w:val="6E924470"/>
    <w:rsid w:val="6EBB313F"/>
    <w:rsid w:val="6ED14448"/>
    <w:rsid w:val="6F0754DE"/>
    <w:rsid w:val="6F22755E"/>
    <w:rsid w:val="6F2A652A"/>
    <w:rsid w:val="6F614279"/>
    <w:rsid w:val="6F765035"/>
    <w:rsid w:val="6F7F69E0"/>
    <w:rsid w:val="6F9F49E9"/>
    <w:rsid w:val="6FAD5BAD"/>
    <w:rsid w:val="6FD12E7E"/>
    <w:rsid w:val="6FD6134B"/>
    <w:rsid w:val="6FF92F44"/>
    <w:rsid w:val="70255CE3"/>
    <w:rsid w:val="70497DF4"/>
    <w:rsid w:val="70547765"/>
    <w:rsid w:val="708C4023"/>
    <w:rsid w:val="708F6848"/>
    <w:rsid w:val="709624B6"/>
    <w:rsid w:val="70A25887"/>
    <w:rsid w:val="70A72B46"/>
    <w:rsid w:val="70E56E3E"/>
    <w:rsid w:val="70E75E7B"/>
    <w:rsid w:val="70F12397"/>
    <w:rsid w:val="71055BC4"/>
    <w:rsid w:val="7110349C"/>
    <w:rsid w:val="711D7927"/>
    <w:rsid w:val="713A26E7"/>
    <w:rsid w:val="715D7EF7"/>
    <w:rsid w:val="7171579D"/>
    <w:rsid w:val="71822537"/>
    <w:rsid w:val="71F73A7E"/>
    <w:rsid w:val="720D48C6"/>
    <w:rsid w:val="72656A99"/>
    <w:rsid w:val="72714F0B"/>
    <w:rsid w:val="7276372C"/>
    <w:rsid w:val="727D7D44"/>
    <w:rsid w:val="72804FFD"/>
    <w:rsid w:val="72BD7B48"/>
    <w:rsid w:val="72C159B9"/>
    <w:rsid w:val="72C405C0"/>
    <w:rsid w:val="72E125F9"/>
    <w:rsid w:val="73185AEB"/>
    <w:rsid w:val="73206006"/>
    <w:rsid w:val="73280A61"/>
    <w:rsid w:val="732B05C4"/>
    <w:rsid w:val="7349071F"/>
    <w:rsid w:val="73EB6A8C"/>
    <w:rsid w:val="73F05C7B"/>
    <w:rsid w:val="73F97ACA"/>
    <w:rsid w:val="743A0676"/>
    <w:rsid w:val="747622F8"/>
    <w:rsid w:val="74C2545A"/>
    <w:rsid w:val="755653BB"/>
    <w:rsid w:val="759B5F85"/>
    <w:rsid w:val="75D97133"/>
    <w:rsid w:val="75E2256A"/>
    <w:rsid w:val="765A5370"/>
    <w:rsid w:val="76603E48"/>
    <w:rsid w:val="7675729D"/>
    <w:rsid w:val="76AE45B6"/>
    <w:rsid w:val="76D36C98"/>
    <w:rsid w:val="76DC37AA"/>
    <w:rsid w:val="76DC6B3C"/>
    <w:rsid w:val="76E70A20"/>
    <w:rsid w:val="76FB3BD3"/>
    <w:rsid w:val="771276C5"/>
    <w:rsid w:val="77223705"/>
    <w:rsid w:val="77681EF7"/>
    <w:rsid w:val="779272EE"/>
    <w:rsid w:val="7798528B"/>
    <w:rsid w:val="77AA7EAE"/>
    <w:rsid w:val="77F86640"/>
    <w:rsid w:val="78272223"/>
    <w:rsid w:val="782A2E19"/>
    <w:rsid w:val="786B3D69"/>
    <w:rsid w:val="7884387A"/>
    <w:rsid w:val="78992DFE"/>
    <w:rsid w:val="79007234"/>
    <w:rsid w:val="793835E3"/>
    <w:rsid w:val="793A09ED"/>
    <w:rsid w:val="795D09B7"/>
    <w:rsid w:val="79804C9D"/>
    <w:rsid w:val="79A96D2D"/>
    <w:rsid w:val="79B8025B"/>
    <w:rsid w:val="79F0370A"/>
    <w:rsid w:val="7A623A62"/>
    <w:rsid w:val="7A896B69"/>
    <w:rsid w:val="7AA53624"/>
    <w:rsid w:val="7AC41530"/>
    <w:rsid w:val="7BA57F06"/>
    <w:rsid w:val="7BFB7898"/>
    <w:rsid w:val="7C6232DD"/>
    <w:rsid w:val="7C961851"/>
    <w:rsid w:val="7C9D75A6"/>
    <w:rsid w:val="7CAE756C"/>
    <w:rsid w:val="7CBD389E"/>
    <w:rsid w:val="7CC16D87"/>
    <w:rsid w:val="7CC33C8C"/>
    <w:rsid w:val="7CEE6D02"/>
    <w:rsid w:val="7D1E050D"/>
    <w:rsid w:val="7D244901"/>
    <w:rsid w:val="7D361E8A"/>
    <w:rsid w:val="7D5F779B"/>
    <w:rsid w:val="7D791879"/>
    <w:rsid w:val="7E173898"/>
    <w:rsid w:val="7E2174D0"/>
    <w:rsid w:val="7E384B1B"/>
    <w:rsid w:val="7E5F3FFC"/>
    <w:rsid w:val="7E8D1F25"/>
    <w:rsid w:val="7E9333DC"/>
    <w:rsid w:val="7EEF07F8"/>
    <w:rsid w:val="7EF75A2F"/>
    <w:rsid w:val="7F4C05C7"/>
    <w:rsid w:val="7FB430ED"/>
    <w:rsid w:val="7FBC294C"/>
    <w:rsid w:val="7FD02616"/>
    <w:rsid w:val="7FE46186"/>
    <w:rsid w:val="7FEA0DA0"/>
    <w:rsid w:val="7FED4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91557C"/>
  <w15:docId w15:val="{A1011D7A-3659-4C94-AB27-24108A46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iPriority="0"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0"/>
    <w:autoRedefine/>
    <w:uiPriority w:val="9"/>
    <w:qFormat/>
    <w:pPr>
      <w:widowControl/>
      <w:jc w:val="left"/>
      <w:outlineLvl w:val="0"/>
    </w:pPr>
    <w:rPr>
      <w:rFonts w:ascii="宋体" w:hAnsi="宋体" w:cs="宋体"/>
      <w:b/>
      <w:bCs/>
      <w:kern w:val="36"/>
      <w:sz w:val="48"/>
      <w:szCs w:val="48"/>
    </w:rPr>
  </w:style>
  <w:style w:type="paragraph" w:styleId="2">
    <w:name w:val="heading 2"/>
    <w:basedOn w:val="a2"/>
    <w:next w:val="a2"/>
    <w:link w:val="20"/>
    <w:autoRedefine/>
    <w:qFormat/>
    <w:pPr>
      <w:keepNext/>
      <w:keepLines/>
      <w:spacing w:before="260" w:after="260" w:line="416" w:lineRule="auto"/>
      <w:outlineLvl w:val="1"/>
    </w:pPr>
    <w:rPr>
      <w:rFonts w:ascii="Cambria" w:hAnsi="Cambria"/>
      <w:b/>
      <w:bCs/>
      <w:sz w:val="32"/>
      <w:szCs w:val="32"/>
    </w:rPr>
  </w:style>
  <w:style w:type="paragraph" w:styleId="3">
    <w:name w:val="heading 3"/>
    <w:basedOn w:val="a2"/>
    <w:next w:val="a2"/>
    <w:link w:val="30"/>
    <w:autoRedefine/>
    <w:unhideWhenUsed/>
    <w:qFormat/>
    <w:pPr>
      <w:keepNext/>
      <w:keepLines/>
      <w:spacing w:before="260" w:after="260" w:line="416" w:lineRule="auto"/>
      <w:outlineLvl w:val="2"/>
    </w:pPr>
    <w:rPr>
      <w:b/>
      <w:bCs/>
      <w:sz w:val="32"/>
      <w:szCs w:val="32"/>
    </w:rPr>
  </w:style>
  <w:style w:type="paragraph" w:styleId="4">
    <w:name w:val="heading 4"/>
    <w:basedOn w:val="a2"/>
    <w:next w:val="a2"/>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2"/>
    <w:next w:val="a2"/>
    <w:link w:val="50"/>
    <w:autoRedefine/>
    <w:unhideWhenUsed/>
    <w:qFormat/>
    <w:pPr>
      <w:keepNext/>
      <w:keepLines/>
      <w:spacing w:before="280" w:after="290" w:line="376" w:lineRule="auto"/>
      <w:outlineLvl w:val="4"/>
    </w:pPr>
    <w:rPr>
      <w:b/>
      <w:bCs/>
      <w:sz w:val="28"/>
      <w:szCs w:val="28"/>
    </w:rPr>
  </w:style>
  <w:style w:type="paragraph" w:styleId="6">
    <w:name w:val="heading 6"/>
    <w:basedOn w:val="a2"/>
    <w:next w:val="a2"/>
    <w:link w:val="60"/>
    <w:autoRedefine/>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0"/>
    <w:autoRedefine/>
    <w:qFormat/>
    <w:pPr>
      <w:keepNext/>
      <w:spacing w:line="540" w:lineRule="exact"/>
      <w:ind w:firstLineChars="190" w:firstLine="610"/>
      <w:jc w:val="right"/>
      <w:outlineLvl w:val="6"/>
    </w:pPr>
    <w:rPr>
      <w:b/>
      <w:bCs/>
      <w:sz w:val="32"/>
    </w:rPr>
  </w:style>
  <w:style w:type="paragraph" w:styleId="8">
    <w:name w:val="heading 8"/>
    <w:basedOn w:val="a2"/>
    <w:next w:val="a2"/>
    <w:link w:val="80"/>
    <w:autoRedefine/>
    <w:qFormat/>
    <w:pPr>
      <w:keepNext/>
      <w:spacing w:beforeLines="50"/>
      <w:ind w:firstLineChars="375" w:firstLine="904"/>
      <w:jc w:val="right"/>
      <w:outlineLvl w:val="7"/>
    </w:pPr>
    <w:rPr>
      <w:rFonts w:hAnsi="宋体"/>
      <w:b/>
      <w:sz w:val="24"/>
    </w:rPr>
  </w:style>
  <w:style w:type="paragraph" w:styleId="9">
    <w:name w:val="heading 9"/>
    <w:basedOn w:val="a2"/>
    <w:next w:val="a2"/>
    <w:link w:val="90"/>
    <w:autoRedefine/>
    <w:qFormat/>
    <w:pPr>
      <w:keepNext/>
      <w:jc w:val="right"/>
      <w:outlineLvl w:val="8"/>
    </w:pPr>
    <w:rPr>
      <w:b/>
      <w:bCs/>
      <w:sz w:val="3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7">
    <w:name w:val="toc 7"/>
    <w:basedOn w:val="a2"/>
    <w:next w:val="a2"/>
    <w:autoRedefine/>
    <w:uiPriority w:val="39"/>
    <w:qFormat/>
    <w:pPr>
      <w:ind w:left="1260"/>
      <w:jc w:val="left"/>
    </w:pPr>
    <w:rPr>
      <w:rFonts w:asciiTheme="minorHAnsi" w:hAnsiTheme="minorHAnsi" w:cstheme="minorHAnsi"/>
      <w:sz w:val="18"/>
      <w:szCs w:val="18"/>
    </w:rPr>
  </w:style>
  <w:style w:type="paragraph" w:styleId="a6">
    <w:name w:val="caption"/>
    <w:basedOn w:val="a2"/>
    <w:next w:val="a2"/>
    <w:autoRedefine/>
    <w:qFormat/>
    <w:pPr>
      <w:spacing w:line="340" w:lineRule="atLeast"/>
      <w:jc w:val="right"/>
    </w:pPr>
    <w:rPr>
      <w:rFonts w:ascii="仿宋_GB2312" w:eastAsia="仿宋_GB2312"/>
      <w:b/>
      <w:bCs/>
      <w:sz w:val="24"/>
      <w:szCs w:val="20"/>
    </w:rPr>
  </w:style>
  <w:style w:type="paragraph" w:styleId="a7">
    <w:name w:val="Document Map"/>
    <w:basedOn w:val="a2"/>
    <w:link w:val="a8"/>
    <w:autoRedefine/>
    <w:uiPriority w:val="99"/>
    <w:semiHidden/>
    <w:unhideWhenUsed/>
    <w:qFormat/>
    <w:rPr>
      <w:rFonts w:ascii="宋体"/>
      <w:sz w:val="18"/>
      <w:szCs w:val="18"/>
    </w:rPr>
  </w:style>
  <w:style w:type="paragraph" w:styleId="a9">
    <w:name w:val="annotation text"/>
    <w:basedOn w:val="a2"/>
    <w:link w:val="aa"/>
    <w:autoRedefine/>
    <w:uiPriority w:val="99"/>
    <w:unhideWhenUsed/>
    <w:qFormat/>
    <w:pPr>
      <w:jc w:val="left"/>
    </w:pPr>
  </w:style>
  <w:style w:type="paragraph" w:styleId="ab">
    <w:name w:val="Body Text"/>
    <w:basedOn w:val="a2"/>
    <w:link w:val="ac"/>
    <w:autoRedefine/>
    <w:qFormat/>
    <w:pPr>
      <w:ind w:left="518"/>
    </w:pPr>
    <w:rPr>
      <w:rFonts w:ascii="宋体" w:hAnsi="宋体" w:cs="宋体"/>
      <w:sz w:val="32"/>
      <w:szCs w:val="32"/>
      <w:lang w:val="zh-CN" w:bidi="zh-CN"/>
    </w:rPr>
  </w:style>
  <w:style w:type="paragraph" w:styleId="ad">
    <w:name w:val="Body Text Indent"/>
    <w:basedOn w:val="a2"/>
    <w:link w:val="ae"/>
    <w:autoRedefine/>
    <w:qFormat/>
    <w:pPr>
      <w:spacing w:before="2" w:after="2" w:line="400" w:lineRule="exact"/>
      <w:ind w:right="57" w:firstLine="480"/>
    </w:pPr>
    <w:rPr>
      <w:rFonts w:ascii="宋体" w:hAnsi="宋体"/>
      <w:color w:val="FF0000"/>
      <w:spacing w:val="8"/>
      <w:sz w:val="24"/>
      <w:szCs w:val="20"/>
    </w:rPr>
  </w:style>
  <w:style w:type="paragraph" w:styleId="af">
    <w:name w:val="Block Text"/>
    <w:basedOn w:val="a2"/>
    <w:autoRedefine/>
    <w:qFormat/>
    <w:pPr>
      <w:spacing w:before="2" w:after="2" w:line="300" w:lineRule="auto"/>
      <w:ind w:left="57" w:right="57" w:firstLineChars="200" w:firstLine="424"/>
    </w:pPr>
    <w:rPr>
      <w:rFonts w:ascii="宋体" w:hAnsi="宋体"/>
      <w:snapToGrid w:val="0"/>
      <w:kern w:val="3"/>
      <w:sz w:val="24"/>
      <w:szCs w:val="20"/>
    </w:rPr>
  </w:style>
  <w:style w:type="paragraph" w:styleId="TOC5">
    <w:name w:val="toc 5"/>
    <w:basedOn w:val="a2"/>
    <w:next w:val="a2"/>
    <w:autoRedefine/>
    <w:uiPriority w:val="39"/>
    <w:qFormat/>
    <w:pPr>
      <w:ind w:left="840"/>
      <w:jc w:val="left"/>
    </w:pPr>
    <w:rPr>
      <w:rFonts w:asciiTheme="minorHAnsi" w:hAnsiTheme="minorHAnsi" w:cstheme="minorHAnsi"/>
      <w:sz w:val="18"/>
      <w:szCs w:val="18"/>
    </w:rPr>
  </w:style>
  <w:style w:type="paragraph" w:styleId="TOC3">
    <w:name w:val="toc 3"/>
    <w:basedOn w:val="a2"/>
    <w:next w:val="a2"/>
    <w:autoRedefine/>
    <w:uiPriority w:val="39"/>
    <w:unhideWhenUsed/>
    <w:qFormat/>
    <w:pPr>
      <w:ind w:left="420"/>
      <w:jc w:val="left"/>
    </w:pPr>
    <w:rPr>
      <w:rFonts w:asciiTheme="minorHAnsi" w:hAnsiTheme="minorHAnsi" w:cstheme="minorHAnsi"/>
      <w:i/>
      <w:iCs/>
      <w:sz w:val="20"/>
      <w:szCs w:val="20"/>
    </w:rPr>
  </w:style>
  <w:style w:type="paragraph" w:styleId="af0">
    <w:name w:val="Plain Text"/>
    <w:basedOn w:val="a2"/>
    <w:link w:val="af1"/>
    <w:autoRedefine/>
    <w:unhideWhenUsed/>
    <w:qFormat/>
    <w:rPr>
      <w:rFonts w:ascii="宋体" w:hAnsi="Courier New" w:cs="Courier New"/>
      <w:szCs w:val="21"/>
    </w:rPr>
  </w:style>
  <w:style w:type="paragraph" w:styleId="TOC8">
    <w:name w:val="toc 8"/>
    <w:basedOn w:val="a2"/>
    <w:next w:val="a2"/>
    <w:autoRedefine/>
    <w:uiPriority w:val="39"/>
    <w:qFormat/>
    <w:pPr>
      <w:ind w:left="1470"/>
      <w:jc w:val="left"/>
    </w:pPr>
    <w:rPr>
      <w:rFonts w:asciiTheme="minorHAnsi" w:hAnsiTheme="minorHAnsi" w:cstheme="minorHAnsi"/>
      <w:sz w:val="18"/>
      <w:szCs w:val="18"/>
    </w:rPr>
  </w:style>
  <w:style w:type="paragraph" w:styleId="af2">
    <w:name w:val="Date"/>
    <w:basedOn w:val="a2"/>
    <w:next w:val="a2"/>
    <w:link w:val="af3"/>
    <w:autoRedefine/>
    <w:qFormat/>
    <w:pPr>
      <w:ind w:leftChars="2500" w:left="100"/>
    </w:pPr>
  </w:style>
  <w:style w:type="paragraph" w:styleId="21">
    <w:name w:val="Body Text Indent 2"/>
    <w:basedOn w:val="a2"/>
    <w:link w:val="22"/>
    <w:autoRedefine/>
    <w:unhideWhenUsed/>
    <w:qFormat/>
    <w:pPr>
      <w:spacing w:after="120" w:line="480" w:lineRule="auto"/>
      <w:ind w:leftChars="200" w:left="420"/>
    </w:pPr>
  </w:style>
  <w:style w:type="paragraph" w:styleId="af4">
    <w:name w:val="Balloon Text"/>
    <w:basedOn w:val="a2"/>
    <w:link w:val="af5"/>
    <w:autoRedefine/>
    <w:uiPriority w:val="99"/>
    <w:unhideWhenUsed/>
    <w:qFormat/>
    <w:rPr>
      <w:sz w:val="18"/>
      <w:szCs w:val="18"/>
    </w:rPr>
  </w:style>
  <w:style w:type="paragraph" w:styleId="af6">
    <w:name w:val="footer"/>
    <w:basedOn w:val="a2"/>
    <w:link w:val="af7"/>
    <w:autoRedefine/>
    <w:uiPriority w:val="99"/>
    <w:unhideWhenUsed/>
    <w:qFormat/>
    <w:pPr>
      <w:tabs>
        <w:tab w:val="center" w:pos="4153"/>
        <w:tab w:val="right" w:pos="8306"/>
      </w:tabs>
      <w:snapToGrid w:val="0"/>
      <w:jc w:val="left"/>
    </w:pPr>
    <w:rPr>
      <w:sz w:val="18"/>
      <w:szCs w:val="18"/>
    </w:rPr>
  </w:style>
  <w:style w:type="paragraph" w:styleId="af8">
    <w:name w:val="header"/>
    <w:basedOn w:val="a2"/>
    <w:link w:val="af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autoRedefine/>
    <w:uiPriority w:val="39"/>
    <w:qFormat/>
    <w:pPr>
      <w:spacing w:before="120" w:after="120"/>
      <w:jc w:val="left"/>
    </w:pPr>
    <w:rPr>
      <w:rFonts w:ascii="宋体" w:hAnsi="宋体" w:cstheme="minorHAnsi"/>
      <w:b/>
      <w:bCs/>
      <w:caps/>
      <w:sz w:val="20"/>
      <w:szCs w:val="20"/>
    </w:rPr>
  </w:style>
  <w:style w:type="paragraph" w:styleId="TOC4">
    <w:name w:val="toc 4"/>
    <w:basedOn w:val="a2"/>
    <w:next w:val="a2"/>
    <w:autoRedefine/>
    <w:uiPriority w:val="39"/>
    <w:qFormat/>
    <w:pPr>
      <w:ind w:left="630"/>
      <w:jc w:val="left"/>
    </w:pPr>
    <w:rPr>
      <w:rFonts w:asciiTheme="minorHAnsi" w:hAnsiTheme="minorHAnsi" w:cstheme="minorHAnsi"/>
      <w:sz w:val="18"/>
      <w:szCs w:val="18"/>
    </w:rPr>
  </w:style>
  <w:style w:type="paragraph" w:styleId="afa">
    <w:name w:val="Subtitle"/>
    <w:basedOn w:val="a2"/>
    <w:next w:val="a2"/>
    <w:link w:val="afb"/>
    <w:autoRedefine/>
    <w:qFormat/>
    <w:pPr>
      <w:spacing w:before="240" w:after="60" w:line="312" w:lineRule="auto"/>
      <w:jc w:val="center"/>
      <w:outlineLvl w:val="1"/>
    </w:pPr>
    <w:rPr>
      <w:rFonts w:ascii="Cambria" w:hAnsi="Cambria"/>
      <w:b/>
      <w:bCs/>
      <w:kern w:val="28"/>
      <w:sz w:val="32"/>
      <w:szCs w:val="32"/>
    </w:rPr>
  </w:style>
  <w:style w:type="paragraph" w:styleId="afc">
    <w:name w:val="footnote text"/>
    <w:basedOn w:val="a2"/>
    <w:link w:val="afd"/>
    <w:autoRedefine/>
    <w:semiHidden/>
    <w:qFormat/>
    <w:pPr>
      <w:snapToGrid w:val="0"/>
      <w:jc w:val="left"/>
    </w:pPr>
    <w:rPr>
      <w:sz w:val="18"/>
      <w:szCs w:val="18"/>
    </w:rPr>
  </w:style>
  <w:style w:type="paragraph" w:styleId="TOC6">
    <w:name w:val="toc 6"/>
    <w:basedOn w:val="a2"/>
    <w:next w:val="a2"/>
    <w:autoRedefine/>
    <w:uiPriority w:val="39"/>
    <w:qFormat/>
    <w:pPr>
      <w:ind w:left="1050"/>
      <w:jc w:val="left"/>
    </w:pPr>
    <w:rPr>
      <w:rFonts w:asciiTheme="minorHAnsi" w:hAnsiTheme="minorHAnsi" w:cstheme="minorHAnsi"/>
      <w:sz w:val="18"/>
      <w:szCs w:val="18"/>
    </w:rPr>
  </w:style>
  <w:style w:type="paragraph" w:styleId="31">
    <w:name w:val="Body Text Indent 3"/>
    <w:basedOn w:val="a2"/>
    <w:link w:val="32"/>
    <w:autoRedefine/>
    <w:semiHidden/>
    <w:qFormat/>
    <w:pPr>
      <w:spacing w:line="440" w:lineRule="exact"/>
      <w:ind w:firstLine="673"/>
    </w:pPr>
    <w:rPr>
      <w:rFonts w:ascii="宋体" w:hAnsi="宋体"/>
      <w:sz w:val="28"/>
    </w:rPr>
  </w:style>
  <w:style w:type="paragraph" w:styleId="TOC2">
    <w:name w:val="toc 2"/>
    <w:basedOn w:val="a2"/>
    <w:next w:val="a2"/>
    <w:autoRedefine/>
    <w:uiPriority w:val="39"/>
    <w:unhideWhenUsed/>
    <w:qFormat/>
    <w:pPr>
      <w:ind w:left="210"/>
      <w:jc w:val="left"/>
    </w:pPr>
    <w:rPr>
      <w:rFonts w:asciiTheme="minorHAnsi" w:hAnsiTheme="minorHAnsi" w:cstheme="minorHAnsi"/>
      <w:smallCaps/>
      <w:sz w:val="20"/>
      <w:szCs w:val="20"/>
    </w:rPr>
  </w:style>
  <w:style w:type="paragraph" w:styleId="TOC9">
    <w:name w:val="toc 9"/>
    <w:basedOn w:val="a2"/>
    <w:next w:val="a2"/>
    <w:autoRedefine/>
    <w:uiPriority w:val="39"/>
    <w:qFormat/>
    <w:pPr>
      <w:ind w:left="1680"/>
      <w:jc w:val="left"/>
    </w:pPr>
    <w:rPr>
      <w:rFonts w:asciiTheme="minorHAnsi" w:hAnsiTheme="minorHAnsi" w:cstheme="minorHAnsi"/>
      <w:sz w:val="18"/>
      <w:szCs w:val="18"/>
    </w:rPr>
  </w:style>
  <w:style w:type="paragraph" w:styleId="afe">
    <w:name w:val="Normal (Web)"/>
    <w:basedOn w:val="a2"/>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f">
    <w:name w:val="Title"/>
    <w:basedOn w:val="a2"/>
    <w:link w:val="aff0"/>
    <w:autoRedefine/>
    <w:uiPriority w:val="10"/>
    <w:qFormat/>
    <w:pPr>
      <w:jc w:val="center"/>
    </w:pPr>
    <w:rPr>
      <w:rFonts w:eastAsia="楷体_GB2312"/>
      <w:sz w:val="30"/>
      <w:szCs w:val="20"/>
    </w:rPr>
  </w:style>
  <w:style w:type="paragraph" w:styleId="aff1">
    <w:name w:val="annotation subject"/>
    <w:basedOn w:val="a9"/>
    <w:next w:val="a9"/>
    <w:link w:val="aff2"/>
    <w:autoRedefine/>
    <w:qFormat/>
    <w:rPr>
      <w:b/>
      <w:bCs/>
    </w:rPr>
  </w:style>
  <w:style w:type="table" w:styleId="aff3">
    <w:name w:val="Table Grid"/>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3"/>
    <w:autoRedefine/>
    <w:uiPriority w:val="22"/>
    <w:qFormat/>
    <w:rPr>
      <w:b/>
      <w:bCs/>
    </w:rPr>
  </w:style>
  <w:style w:type="character" w:styleId="aff5">
    <w:name w:val="page number"/>
    <w:basedOn w:val="a3"/>
    <w:autoRedefine/>
    <w:qFormat/>
  </w:style>
  <w:style w:type="character" w:styleId="aff6">
    <w:name w:val="Emphasis"/>
    <w:basedOn w:val="a3"/>
    <w:autoRedefine/>
    <w:uiPriority w:val="20"/>
    <w:qFormat/>
    <w:rPr>
      <w:i/>
    </w:rPr>
  </w:style>
  <w:style w:type="character" w:styleId="aff7">
    <w:name w:val="Hyperlink"/>
    <w:basedOn w:val="a3"/>
    <w:autoRedefine/>
    <w:uiPriority w:val="99"/>
    <w:unhideWhenUsed/>
    <w:qFormat/>
    <w:rPr>
      <w:color w:val="0563C1" w:themeColor="hyperlink"/>
      <w:u w:val="single"/>
    </w:rPr>
  </w:style>
  <w:style w:type="character" w:styleId="aff8">
    <w:name w:val="annotation reference"/>
    <w:basedOn w:val="a3"/>
    <w:autoRedefine/>
    <w:qFormat/>
    <w:rPr>
      <w:sz w:val="21"/>
      <w:szCs w:val="21"/>
    </w:rPr>
  </w:style>
  <w:style w:type="character" w:customStyle="1" w:styleId="af9">
    <w:name w:val="页眉 字符"/>
    <w:basedOn w:val="a3"/>
    <w:link w:val="af8"/>
    <w:autoRedefine/>
    <w:uiPriority w:val="99"/>
    <w:qFormat/>
    <w:rPr>
      <w:sz w:val="18"/>
      <w:szCs w:val="18"/>
    </w:rPr>
  </w:style>
  <w:style w:type="character" w:customStyle="1" w:styleId="af7">
    <w:name w:val="页脚 字符"/>
    <w:basedOn w:val="a3"/>
    <w:link w:val="af6"/>
    <w:autoRedefine/>
    <w:uiPriority w:val="99"/>
    <w:qFormat/>
    <w:rPr>
      <w:sz w:val="18"/>
      <w:szCs w:val="18"/>
    </w:rPr>
  </w:style>
  <w:style w:type="paragraph" w:customStyle="1" w:styleId="aff9">
    <w:name w:val="段"/>
    <w:next w:val="a2"/>
    <w:link w:val="Char"/>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basedOn w:val="a3"/>
    <w:link w:val="aff9"/>
    <w:autoRedefine/>
    <w:qFormat/>
    <w:rPr>
      <w:rFonts w:ascii="宋体" w:eastAsia="宋体" w:hAnsi="Times New Roman" w:cs="Times New Roman"/>
      <w:kern w:val="0"/>
      <w:szCs w:val="20"/>
    </w:rPr>
  </w:style>
  <w:style w:type="paragraph" w:customStyle="1" w:styleId="23">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character" w:customStyle="1" w:styleId="affa">
    <w:name w:val="发布"/>
    <w:basedOn w:val="a3"/>
    <w:autoRedefine/>
    <w:qFormat/>
    <w:rPr>
      <w:rFonts w:ascii="黑体" w:eastAsia="黑体"/>
      <w:spacing w:val="85"/>
      <w:w w:val="100"/>
      <w:position w:val="3"/>
      <w:sz w:val="28"/>
      <w:szCs w:val="28"/>
    </w:rPr>
  </w:style>
  <w:style w:type="paragraph" w:customStyle="1" w:styleId="affb">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c">
    <w:name w:val="其他标准标志"/>
    <w:basedOn w:val="a2"/>
    <w:autoRedefine/>
    <w:qFormat/>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affd">
    <w:name w:val="其他标准称谓"/>
    <w:next w:val="a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e">
    <w:name w:val="其他发布部门"/>
    <w:basedOn w:val="a2"/>
    <w:autoRedefine/>
    <w:qFormat/>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a">
    <w:name w:val="图表脚注说明"/>
    <w:basedOn w:val="a2"/>
    <w:autoRedefine/>
    <w:qFormat/>
    <w:pPr>
      <w:numPr>
        <w:numId w:val="1"/>
      </w:numPr>
    </w:pPr>
    <w:rPr>
      <w:rFonts w:ascii="宋体"/>
      <w:sz w:val="18"/>
      <w:szCs w:val="18"/>
    </w:rPr>
  </w:style>
  <w:style w:type="paragraph" w:customStyle="1" w:styleId="afff">
    <w:name w:val="文献分类号"/>
    <w:autoRedefine/>
    <w:uiPriority w:val="99"/>
    <w:qFormat/>
    <w:pPr>
      <w:framePr w:hSpace="180" w:vSpace="180" w:wrap="around" w:hAnchor="margin" w:y="1" w:anchorLock="1"/>
      <w:widowControl w:val="0"/>
      <w:textAlignment w:val="center"/>
    </w:pPr>
    <w:rPr>
      <w:rFonts w:ascii="黑体" w:eastAsia="黑体"/>
      <w:sz w:val="21"/>
      <w:szCs w:val="21"/>
    </w:rPr>
  </w:style>
  <w:style w:type="paragraph" w:customStyle="1" w:styleId="afff0">
    <w:name w:val="其他实施日期"/>
    <w:basedOn w:val="a2"/>
    <w:autoRedefine/>
    <w:qFormat/>
    <w:pPr>
      <w:framePr w:w="3997" w:h="471" w:hRule="exact" w:vSpace="181" w:wrap="around" w:vAnchor="page" w:hAnchor="page" w:x="7089" w:y="14097" w:anchorLock="1"/>
      <w:widowControl/>
      <w:jc w:val="right"/>
    </w:pPr>
    <w:rPr>
      <w:rFonts w:eastAsia="黑体"/>
      <w:kern w:val="0"/>
      <w:sz w:val="28"/>
      <w:szCs w:val="20"/>
    </w:rPr>
  </w:style>
  <w:style w:type="paragraph" w:customStyle="1" w:styleId="afff1">
    <w:name w:val="前言、引言标题"/>
    <w:next w:val="aff9"/>
    <w:autoRedefine/>
    <w:qFormat/>
    <w:pPr>
      <w:keepNext/>
      <w:pageBreakBefore/>
      <w:shd w:val="clear" w:color="FFFFFF" w:fill="FFFFFF"/>
      <w:spacing w:before="640" w:after="560"/>
      <w:jc w:val="center"/>
      <w:outlineLvl w:val="0"/>
    </w:pPr>
    <w:rPr>
      <w:rFonts w:ascii="黑体" w:eastAsia="黑体"/>
      <w:sz w:val="32"/>
    </w:rPr>
  </w:style>
  <w:style w:type="paragraph" w:customStyle="1" w:styleId="afff2">
    <w:name w:val="其他发布日期"/>
    <w:basedOn w:val="a2"/>
    <w:autoRedefine/>
    <w:qFormat/>
    <w:pPr>
      <w:framePr w:w="3997" w:h="471" w:hRule="exact" w:vSpace="181" w:wrap="around" w:vAnchor="page" w:hAnchor="page" w:x="1419" w:y="14097" w:anchorLock="1"/>
      <w:widowControl/>
      <w:jc w:val="left"/>
    </w:pPr>
    <w:rPr>
      <w:rFonts w:eastAsia="黑体"/>
      <w:kern w:val="0"/>
      <w:sz w:val="28"/>
      <w:szCs w:val="20"/>
    </w:rPr>
  </w:style>
  <w:style w:type="character" w:customStyle="1" w:styleId="10">
    <w:name w:val="标题 1 字符"/>
    <w:basedOn w:val="a3"/>
    <w:link w:val="1"/>
    <w:autoRedefine/>
    <w:uiPriority w:val="9"/>
    <w:qFormat/>
    <w:rPr>
      <w:rFonts w:ascii="宋体" w:eastAsia="宋体" w:hAnsi="宋体" w:cs="宋体"/>
      <w:b/>
      <w:bCs/>
      <w:kern w:val="36"/>
      <w:sz w:val="48"/>
      <w:szCs w:val="48"/>
    </w:rPr>
  </w:style>
  <w:style w:type="paragraph" w:customStyle="1" w:styleId="afff3">
    <w:name w:val="一级条标题"/>
    <w:next w:val="aff9"/>
    <w:autoRedefine/>
    <w:qFormat/>
    <w:pPr>
      <w:spacing w:beforeLines="50" w:afterLines="50"/>
      <w:outlineLvl w:val="2"/>
    </w:pPr>
    <w:rPr>
      <w:rFonts w:ascii="黑体" w:eastAsia="黑体"/>
      <w:sz w:val="21"/>
      <w:szCs w:val="21"/>
    </w:rPr>
  </w:style>
  <w:style w:type="character" w:customStyle="1" w:styleId="af5">
    <w:name w:val="批注框文本 字符"/>
    <w:basedOn w:val="a3"/>
    <w:link w:val="af4"/>
    <w:autoRedefine/>
    <w:uiPriority w:val="99"/>
    <w:qFormat/>
    <w:rPr>
      <w:rFonts w:ascii="Times New Roman" w:eastAsia="宋体" w:hAnsi="Times New Roman" w:cs="Times New Roman"/>
      <w:sz w:val="18"/>
      <w:szCs w:val="18"/>
    </w:rPr>
  </w:style>
  <w:style w:type="character" w:customStyle="1" w:styleId="20">
    <w:name w:val="标题 2 字符"/>
    <w:basedOn w:val="a3"/>
    <w:link w:val="2"/>
    <w:autoRedefine/>
    <w:qFormat/>
    <w:rPr>
      <w:rFonts w:ascii="Cambria" w:eastAsia="宋体" w:hAnsi="Cambria" w:cs="Times New Roman"/>
      <w:b/>
      <w:bCs/>
      <w:sz w:val="32"/>
      <w:szCs w:val="32"/>
    </w:rPr>
  </w:style>
  <w:style w:type="character" w:customStyle="1" w:styleId="aa">
    <w:name w:val="批注文字 字符"/>
    <w:basedOn w:val="a3"/>
    <w:link w:val="a9"/>
    <w:autoRedefine/>
    <w:uiPriority w:val="99"/>
    <w:qFormat/>
    <w:rPr>
      <w:rFonts w:ascii="Times New Roman" w:eastAsia="宋体" w:hAnsi="Times New Roman" w:cs="Times New Roman"/>
      <w:szCs w:val="24"/>
    </w:rPr>
  </w:style>
  <w:style w:type="character" w:customStyle="1" w:styleId="aff2">
    <w:name w:val="批注主题 字符"/>
    <w:basedOn w:val="aa"/>
    <w:link w:val="aff1"/>
    <w:autoRedefine/>
    <w:qFormat/>
    <w:rPr>
      <w:rFonts w:ascii="Times New Roman" w:eastAsia="宋体" w:hAnsi="Times New Roman" w:cs="Times New Roman"/>
      <w:b/>
      <w:bCs/>
      <w:szCs w:val="24"/>
    </w:rPr>
  </w:style>
  <w:style w:type="character" w:customStyle="1" w:styleId="ac">
    <w:name w:val="正文文本 字符"/>
    <w:basedOn w:val="a3"/>
    <w:link w:val="ab"/>
    <w:autoRedefine/>
    <w:qFormat/>
    <w:rPr>
      <w:rFonts w:ascii="宋体" w:eastAsia="宋体" w:hAnsi="宋体" w:cs="宋体"/>
      <w:sz w:val="32"/>
      <w:szCs w:val="32"/>
      <w:lang w:val="zh-CN" w:bidi="zh-CN"/>
    </w:rPr>
  </w:style>
  <w:style w:type="character" w:customStyle="1" w:styleId="af3">
    <w:name w:val="日期 字符"/>
    <w:basedOn w:val="a3"/>
    <w:link w:val="af2"/>
    <w:autoRedefine/>
    <w:qFormat/>
    <w:rPr>
      <w:rFonts w:ascii="Times New Roman" w:eastAsia="宋体" w:hAnsi="Times New Roman" w:cs="Times New Roman"/>
      <w:szCs w:val="24"/>
    </w:rPr>
  </w:style>
  <w:style w:type="paragraph" w:customStyle="1" w:styleId="CharChar1Char">
    <w:name w:val="Char Char1 Char"/>
    <w:basedOn w:val="a2"/>
    <w:autoRedefine/>
    <w:qFormat/>
    <w:pPr>
      <w:widowControl/>
      <w:spacing w:after="160" w:line="240" w:lineRule="exact"/>
      <w:jc w:val="left"/>
    </w:pPr>
    <w:rPr>
      <w:rFonts w:ascii="Verdana" w:hAnsi="Verdana"/>
      <w:kern w:val="0"/>
      <w:sz w:val="20"/>
      <w:szCs w:val="20"/>
      <w:lang w:eastAsia="en-US"/>
    </w:rPr>
  </w:style>
  <w:style w:type="paragraph" w:customStyle="1" w:styleId="afff4">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5">
    <w:name w:val="封面标准文稿类别"/>
    <w:basedOn w:val="a2"/>
    <w:autoRedefine/>
    <w:qFormat/>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ff6">
    <w:name w:val="封面标准文稿编辑信息"/>
    <w:basedOn w:val="afff5"/>
    <w:autoRedefine/>
    <w:qFormat/>
    <w:pPr>
      <w:framePr w:wrap="around"/>
      <w:spacing w:before="180" w:line="180" w:lineRule="exact"/>
    </w:pPr>
    <w:rPr>
      <w:sz w:val="21"/>
    </w:rPr>
  </w:style>
  <w:style w:type="paragraph" w:customStyle="1" w:styleId="afff7">
    <w:name w:val="目次、标准名称标题"/>
    <w:basedOn w:val="a2"/>
    <w:next w:val="a2"/>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8">
    <w:name w:val="章标题"/>
    <w:next w:val="a2"/>
    <w:autoRedefine/>
    <w:qFormat/>
    <w:pPr>
      <w:spacing w:beforeLines="100" w:afterLines="100"/>
      <w:jc w:val="both"/>
      <w:outlineLvl w:val="1"/>
    </w:pPr>
    <w:rPr>
      <w:rFonts w:ascii="黑体" w:eastAsia="黑体"/>
      <w:sz w:val="21"/>
    </w:rPr>
  </w:style>
  <w:style w:type="paragraph" w:customStyle="1" w:styleId="CharChar1Char1">
    <w:name w:val="Char Char1 Char1"/>
    <w:basedOn w:val="a2"/>
    <w:autoRedefine/>
    <w:qFormat/>
    <w:pPr>
      <w:widowControl/>
      <w:spacing w:after="160" w:line="240" w:lineRule="exact"/>
      <w:jc w:val="left"/>
    </w:pPr>
    <w:rPr>
      <w:rFonts w:ascii="Verdana" w:hAnsi="Verdana"/>
      <w:kern w:val="0"/>
      <w:sz w:val="20"/>
      <w:szCs w:val="20"/>
      <w:lang w:eastAsia="en-US"/>
    </w:r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paragraph" w:customStyle="1" w:styleId="CharChar1Char2">
    <w:name w:val="Char Char1 Char2"/>
    <w:basedOn w:val="a2"/>
    <w:autoRedefine/>
    <w:qFormat/>
    <w:pPr>
      <w:widowControl/>
      <w:spacing w:after="160" w:line="240" w:lineRule="exact"/>
      <w:jc w:val="left"/>
    </w:pPr>
    <w:rPr>
      <w:rFonts w:ascii="Verdana" w:hAnsi="Verdana"/>
      <w:kern w:val="0"/>
      <w:sz w:val="20"/>
      <w:szCs w:val="20"/>
      <w:lang w:eastAsia="en-US"/>
    </w:rPr>
  </w:style>
  <w:style w:type="paragraph" w:customStyle="1" w:styleId="CharChar1Char3">
    <w:name w:val="Char Char1 Char3"/>
    <w:basedOn w:val="a2"/>
    <w:autoRedefine/>
    <w:qFormat/>
    <w:pPr>
      <w:widowControl/>
      <w:spacing w:after="160" w:line="240" w:lineRule="exact"/>
      <w:jc w:val="left"/>
    </w:pPr>
    <w:rPr>
      <w:rFonts w:ascii="Verdana" w:hAnsi="Verdana"/>
      <w:kern w:val="0"/>
      <w:sz w:val="20"/>
      <w:szCs w:val="20"/>
      <w:lang w:eastAsia="en-US"/>
    </w:rPr>
  </w:style>
  <w:style w:type="paragraph" w:customStyle="1" w:styleId="a0">
    <w:name w:val="附录表标号"/>
    <w:basedOn w:val="a2"/>
    <w:next w:val="aff9"/>
    <w:autoRedefine/>
    <w:qFormat/>
    <w:pPr>
      <w:numPr>
        <w:numId w:val="2"/>
      </w:numPr>
      <w:tabs>
        <w:tab w:val="clear" w:pos="0"/>
      </w:tabs>
      <w:spacing w:line="14" w:lineRule="exact"/>
      <w:ind w:left="811" w:hanging="448"/>
      <w:jc w:val="center"/>
      <w:outlineLvl w:val="0"/>
    </w:pPr>
    <w:rPr>
      <w:color w:val="FFFFFF"/>
    </w:rPr>
  </w:style>
  <w:style w:type="paragraph" w:customStyle="1" w:styleId="a1">
    <w:name w:val="附录表标题"/>
    <w:basedOn w:val="a2"/>
    <w:next w:val="aff9"/>
    <w:autoRedefine/>
    <w:qFormat/>
    <w:pPr>
      <w:numPr>
        <w:ilvl w:val="1"/>
        <w:numId w:val="2"/>
      </w:numPr>
      <w:tabs>
        <w:tab w:val="left" w:pos="180"/>
      </w:tabs>
      <w:spacing w:beforeLines="50" w:afterLines="50"/>
      <w:ind w:left="0" w:firstLine="0"/>
      <w:jc w:val="center"/>
    </w:pPr>
    <w:rPr>
      <w:rFonts w:ascii="黑体" w:eastAsia="黑体"/>
      <w:szCs w:val="21"/>
    </w:rPr>
  </w:style>
  <w:style w:type="paragraph" w:customStyle="1" w:styleId="afff9">
    <w:name w:val="三级无"/>
    <w:basedOn w:val="a2"/>
    <w:autoRedefine/>
    <w:qFormat/>
    <w:pPr>
      <w:widowControl/>
      <w:spacing w:before="50" w:after="50"/>
      <w:jc w:val="left"/>
      <w:outlineLvl w:val="4"/>
    </w:pPr>
    <w:rPr>
      <w:rFonts w:ascii="宋体"/>
      <w:kern w:val="0"/>
      <w:szCs w:val="21"/>
    </w:rPr>
  </w:style>
  <w:style w:type="paragraph" w:customStyle="1" w:styleId="11">
    <w:name w:val="列出段落1"/>
    <w:basedOn w:val="a2"/>
    <w:autoRedefine/>
    <w:uiPriority w:val="34"/>
    <w:qFormat/>
    <w:pPr>
      <w:ind w:firstLineChars="200" w:firstLine="420"/>
    </w:pPr>
    <w:rPr>
      <w:rFonts w:asciiTheme="minorHAnsi" w:eastAsiaTheme="minorEastAsia" w:hAnsiTheme="minorHAnsi" w:cstheme="minorBidi"/>
      <w:szCs w:val="22"/>
    </w:rPr>
  </w:style>
  <w:style w:type="paragraph" w:customStyle="1" w:styleId="afffa">
    <w:name w:val="标准书眉_奇数页"/>
    <w:next w:val="a2"/>
    <w:autoRedefine/>
    <w:qFormat/>
    <w:pPr>
      <w:tabs>
        <w:tab w:val="center" w:pos="4154"/>
        <w:tab w:val="right" w:pos="8306"/>
      </w:tabs>
      <w:spacing w:after="220"/>
      <w:jc w:val="right"/>
    </w:pPr>
    <w:rPr>
      <w:rFonts w:ascii="黑体" w:eastAsia="黑体"/>
      <w:sz w:val="21"/>
      <w:szCs w:val="21"/>
    </w:rPr>
  </w:style>
  <w:style w:type="character" w:customStyle="1" w:styleId="apple-converted-space">
    <w:name w:val="apple-converted-space"/>
    <w:basedOn w:val="a3"/>
    <w:autoRedefine/>
    <w:qFormat/>
  </w:style>
  <w:style w:type="paragraph" w:styleId="afffb">
    <w:name w:val="List Paragraph"/>
    <w:basedOn w:val="a2"/>
    <w:autoRedefine/>
    <w:uiPriority w:val="99"/>
    <w:qFormat/>
    <w:pPr>
      <w:ind w:left="518" w:hanging="543"/>
    </w:pPr>
    <w:rPr>
      <w:rFonts w:ascii="宋体" w:hAnsi="宋体" w:cs="宋体"/>
      <w:lang w:val="zh-CN" w:bidi="zh-CN"/>
    </w:rPr>
  </w:style>
  <w:style w:type="paragraph" w:customStyle="1" w:styleId="310">
    <w:name w:val="标题 31"/>
    <w:basedOn w:val="a2"/>
    <w:autoRedefine/>
    <w:uiPriority w:val="1"/>
    <w:qFormat/>
    <w:pPr>
      <w:autoSpaceDE w:val="0"/>
      <w:autoSpaceDN w:val="0"/>
      <w:spacing w:line="487" w:lineRule="exact"/>
      <w:ind w:left="1238" w:hanging="720"/>
      <w:jc w:val="left"/>
      <w:outlineLvl w:val="3"/>
    </w:pPr>
    <w:rPr>
      <w:rFonts w:ascii="微软雅黑" w:eastAsia="微软雅黑" w:hAnsi="微软雅黑" w:cs="微软雅黑"/>
      <w:b/>
      <w:bCs/>
      <w:kern w:val="0"/>
      <w:sz w:val="32"/>
      <w:szCs w:val="32"/>
      <w:lang w:val="zh-CN" w:bidi="zh-CN"/>
    </w:rPr>
  </w:style>
  <w:style w:type="paragraph" w:customStyle="1" w:styleId="TableParagraph">
    <w:name w:val="Table Paragraph"/>
    <w:basedOn w:val="a2"/>
    <w:autoRedefine/>
    <w:uiPriority w:val="1"/>
    <w:qFormat/>
    <w:rPr>
      <w:rFonts w:ascii="宋体" w:hAnsi="宋体" w:cs="宋体"/>
      <w:lang w:val="zh-CN" w:bidi="zh-CN"/>
    </w:rPr>
  </w:style>
  <w:style w:type="table" w:customStyle="1" w:styleId="TableNormal">
    <w:name w:val="Table Normal"/>
    <w:autoRedefine/>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2">
    <w:name w:val="修订1"/>
    <w:autoRedefine/>
    <w:hidden/>
    <w:uiPriority w:val="99"/>
    <w:semiHidden/>
    <w:qFormat/>
    <w:rPr>
      <w:kern w:val="2"/>
      <w:sz w:val="21"/>
      <w:szCs w:val="24"/>
    </w:rPr>
  </w:style>
  <w:style w:type="character" w:customStyle="1" w:styleId="30">
    <w:name w:val="标题 3 字符"/>
    <w:basedOn w:val="a3"/>
    <w:link w:val="3"/>
    <w:autoRedefine/>
    <w:qFormat/>
    <w:rPr>
      <w:b/>
      <w:bCs/>
      <w:kern w:val="2"/>
      <w:sz w:val="32"/>
      <w:szCs w:val="32"/>
    </w:rPr>
  </w:style>
  <w:style w:type="character" w:customStyle="1" w:styleId="40">
    <w:name w:val="标题 4 字符"/>
    <w:basedOn w:val="a3"/>
    <w:link w:val="4"/>
    <w:autoRedefine/>
    <w:qFormat/>
    <w:rPr>
      <w:rFonts w:asciiTheme="majorHAnsi" w:eastAsiaTheme="majorEastAsia" w:hAnsiTheme="majorHAnsi" w:cstheme="majorBidi"/>
      <w:b/>
      <w:bCs/>
      <w:kern w:val="2"/>
      <w:sz w:val="28"/>
      <w:szCs w:val="28"/>
    </w:rPr>
  </w:style>
  <w:style w:type="character" w:customStyle="1" w:styleId="50">
    <w:name w:val="标题 5 字符"/>
    <w:basedOn w:val="a3"/>
    <w:link w:val="5"/>
    <w:autoRedefine/>
    <w:qFormat/>
    <w:rPr>
      <w:b/>
      <w:bCs/>
      <w:kern w:val="2"/>
      <w:sz w:val="28"/>
      <w:szCs w:val="28"/>
    </w:rPr>
  </w:style>
  <w:style w:type="character" w:customStyle="1" w:styleId="60">
    <w:name w:val="标题 6 字符"/>
    <w:basedOn w:val="a3"/>
    <w:link w:val="6"/>
    <w:autoRedefine/>
    <w:qFormat/>
    <w:rPr>
      <w:rFonts w:asciiTheme="majorHAnsi" w:eastAsiaTheme="majorEastAsia" w:hAnsiTheme="majorHAnsi" w:cstheme="majorBidi"/>
      <w:b/>
      <w:bCs/>
      <w:kern w:val="2"/>
      <w:sz w:val="24"/>
      <w:szCs w:val="24"/>
    </w:rPr>
  </w:style>
  <w:style w:type="character" w:customStyle="1" w:styleId="22">
    <w:name w:val="正文文本缩进 2 字符"/>
    <w:basedOn w:val="a3"/>
    <w:link w:val="21"/>
    <w:autoRedefine/>
    <w:qFormat/>
    <w:rPr>
      <w:kern w:val="2"/>
      <w:sz w:val="21"/>
      <w:szCs w:val="24"/>
    </w:rPr>
  </w:style>
  <w:style w:type="character" w:customStyle="1" w:styleId="70">
    <w:name w:val="标题 7 字符"/>
    <w:basedOn w:val="a3"/>
    <w:link w:val="7"/>
    <w:autoRedefine/>
    <w:qFormat/>
    <w:rPr>
      <w:b/>
      <w:bCs/>
      <w:kern w:val="2"/>
      <w:sz w:val="32"/>
      <w:szCs w:val="24"/>
    </w:rPr>
  </w:style>
  <w:style w:type="character" w:customStyle="1" w:styleId="80">
    <w:name w:val="标题 8 字符"/>
    <w:basedOn w:val="a3"/>
    <w:link w:val="8"/>
    <w:autoRedefine/>
    <w:qFormat/>
    <w:rPr>
      <w:rFonts w:hAnsi="宋体"/>
      <w:b/>
      <w:kern w:val="2"/>
      <w:sz w:val="24"/>
      <w:szCs w:val="24"/>
    </w:rPr>
  </w:style>
  <w:style w:type="character" w:customStyle="1" w:styleId="90">
    <w:name w:val="标题 9 字符"/>
    <w:basedOn w:val="a3"/>
    <w:link w:val="9"/>
    <w:autoRedefine/>
    <w:qFormat/>
    <w:rPr>
      <w:b/>
      <w:bCs/>
      <w:kern w:val="2"/>
      <w:sz w:val="32"/>
      <w:szCs w:val="24"/>
    </w:rPr>
  </w:style>
  <w:style w:type="character" w:customStyle="1" w:styleId="a8">
    <w:name w:val="文档结构图 字符"/>
    <w:basedOn w:val="a3"/>
    <w:link w:val="a7"/>
    <w:autoRedefine/>
    <w:uiPriority w:val="99"/>
    <w:semiHidden/>
    <w:qFormat/>
    <w:rPr>
      <w:rFonts w:ascii="宋体"/>
      <w:kern w:val="2"/>
      <w:sz w:val="18"/>
      <w:szCs w:val="18"/>
    </w:rPr>
  </w:style>
  <w:style w:type="character" w:customStyle="1" w:styleId="af1">
    <w:name w:val="纯文本 字符"/>
    <w:basedOn w:val="a3"/>
    <w:link w:val="af0"/>
    <w:autoRedefine/>
    <w:qFormat/>
    <w:rPr>
      <w:rFonts w:ascii="宋体" w:hAnsi="Courier New" w:cs="Courier New"/>
      <w:kern w:val="2"/>
      <w:sz w:val="21"/>
      <w:szCs w:val="21"/>
    </w:rPr>
  </w:style>
  <w:style w:type="character" w:customStyle="1" w:styleId="afb">
    <w:name w:val="副标题 字符"/>
    <w:basedOn w:val="a3"/>
    <w:link w:val="afa"/>
    <w:autoRedefine/>
    <w:qFormat/>
    <w:rPr>
      <w:rFonts w:ascii="Cambria" w:hAnsi="Cambria"/>
      <w:b/>
      <w:bCs/>
      <w:kern w:val="28"/>
      <w:sz w:val="32"/>
      <w:szCs w:val="32"/>
    </w:rPr>
  </w:style>
  <w:style w:type="character" w:customStyle="1" w:styleId="afd">
    <w:name w:val="脚注文本 字符"/>
    <w:basedOn w:val="a3"/>
    <w:link w:val="afc"/>
    <w:autoRedefine/>
    <w:semiHidden/>
    <w:qFormat/>
    <w:rPr>
      <w:kern w:val="2"/>
      <w:sz w:val="18"/>
      <w:szCs w:val="18"/>
    </w:rPr>
  </w:style>
  <w:style w:type="character" w:customStyle="1" w:styleId="32">
    <w:name w:val="正文文本缩进 3 字符"/>
    <w:basedOn w:val="a3"/>
    <w:link w:val="31"/>
    <w:autoRedefine/>
    <w:semiHidden/>
    <w:qFormat/>
    <w:rPr>
      <w:rFonts w:ascii="宋体" w:hAnsi="宋体"/>
      <w:kern w:val="2"/>
      <w:sz w:val="28"/>
      <w:szCs w:val="24"/>
    </w:rPr>
  </w:style>
  <w:style w:type="character" w:customStyle="1" w:styleId="aff0">
    <w:name w:val="标题 字符"/>
    <w:basedOn w:val="a3"/>
    <w:link w:val="aff"/>
    <w:autoRedefine/>
    <w:uiPriority w:val="10"/>
    <w:qFormat/>
    <w:rPr>
      <w:rFonts w:eastAsia="楷体_GB2312"/>
      <w:kern w:val="2"/>
      <w:sz w:val="30"/>
    </w:rPr>
  </w:style>
  <w:style w:type="character" w:customStyle="1" w:styleId="ae">
    <w:name w:val="正文文本缩进 字符"/>
    <w:basedOn w:val="a3"/>
    <w:link w:val="ad"/>
    <w:autoRedefine/>
    <w:qFormat/>
    <w:rPr>
      <w:rFonts w:ascii="宋体" w:hAnsi="宋体"/>
      <w:color w:val="FF0000"/>
      <w:spacing w:val="8"/>
      <w:kern w:val="2"/>
      <w:sz w:val="24"/>
    </w:rPr>
  </w:style>
  <w:style w:type="paragraph" w:customStyle="1" w:styleId="ss">
    <w:name w:val="正文ss"/>
    <w:basedOn w:val="af0"/>
    <w:autoRedefine/>
    <w:qFormat/>
  </w:style>
  <w:style w:type="paragraph" w:customStyle="1" w:styleId="TOC10">
    <w:name w:val="TOC 标题1"/>
    <w:basedOn w:val="1"/>
    <w:next w:val="a2"/>
    <w:autoRedefine/>
    <w:uiPriority w:val="39"/>
    <w:unhideWhenUsed/>
    <w:qFormat/>
    <w:pPr>
      <w:keepNext/>
      <w:keepLines/>
      <w:spacing w:before="480" w:line="276" w:lineRule="auto"/>
      <w:jc w:val="center"/>
      <w:outlineLvl w:val="9"/>
    </w:pPr>
    <w:rPr>
      <w:rFonts w:asciiTheme="majorHAnsi" w:eastAsiaTheme="majorEastAsia" w:hAnsiTheme="majorHAnsi" w:cstheme="majorBidi"/>
      <w:color w:val="2E74B5" w:themeColor="accent1" w:themeShade="BF"/>
      <w:kern w:val="0"/>
      <w:sz w:val="28"/>
      <w:szCs w:val="28"/>
    </w:rPr>
  </w:style>
  <w:style w:type="paragraph" w:customStyle="1" w:styleId="font9">
    <w:name w:val="font9"/>
    <w:basedOn w:val="a2"/>
    <w:autoRedefine/>
    <w:qFormat/>
    <w:pPr>
      <w:widowControl/>
      <w:spacing w:before="100" w:beforeAutospacing="1" w:after="100" w:afterAutospacing="1"/>
      <w:jc w:val="left"/>
    </w:pPr>
    <w:rPr>
      <w:rFonts w:ascii="宋体" w:hAnsi="宋体" w:hint="eastAsia"/>
      <w:b/>
      <w:bCs/>
      <w:kern w:val="0"/>
      <w:sz w:val="32"/>
      <w:szCs w:val="32"/>
    </w:rPr>
  </w:style>
  <w:style w:type="paragraph" w:customStyle="1" w:styleId="font5">
    <w:name w:val="font5"/>
    <w:basedOn w:val="a2"/>
    <w:autoRedefine/>
    <w:qFormat/>
    <w:pPr>
      <w:widowControl/>
      <w:spacing w:before="100" w:beforeAutospacing="1" w:after="100" w:afterAutospacing="1"/>
      <w:jc w:val="left"/>
    </w:pPr>
    <w:rPr>
      <w:rFonts w:ascii="宋体" w:hAnsi="宋体" w:hint="eastAsia"/>
      <w:kern w:val="0"/>
      <w:sz w:val="24"/>
    </w:rPr>
  </w:style>
  <w:style w:type="paragraph" w:customStyle="1" w:styleId="font6">
    <w:name w:val="font6"/>
    <w:basedOn w:val="a2"/>
    <w:autoRedefine/>
    <w:qFormat/>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2"/>
    <w:autoRedefine/>
    <w:qFormat/>
    <w:pPr>
      <w:widowControl/>
      <w:spacing w:before="100" w:beforeAutospacing="1" w:after="100" w:afterAutospacing="1"/>
      <w:jc w:val="left"/>
    </w:pPr>
    <w:rPr>
      <w:kern w:val="0"/>
      <w:sz w:val="24"/>
    </w:rPr>
  </w:style>
  <w:style w:type="paragraph" w:customStyle="1" w:styleId="xl24">
    <w:name w:val="xl24"/>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25">
    <w:name w:val="xl25"/>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26">
    <w:name w:val="xl26"/>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27">
    <w:name w:val="xl27"/>
    <w:basedOn w:val="a2"/>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4"/>
    </w:rPr>
  </w:style>
  <w:style w:type="paragraph" w:customStyle="1" w:styleId="xl28">
    <w:name w:val="xl28"/>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29">
    <w:name w:val="xl29"/>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0">
    <w:name w:val="xl30"/>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1">
    <w:name w:val="xl31"/>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2">
    <w:name w:val="xl32"/>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3">
    <w:name w:val="xl33"/>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4">
    <w:name w:val="xl34"/>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5">
    <w:name w:val="xl35"/>
    <w:basedOn w:val="a2"/>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4"/>
    </w:rPr>
  </w:style>
  <w:style w:type="paragraph" w:customStyle="1" w:styleId="xl36">
    <w:name w:val="xl36"/>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7">
    <w:name w:val="xl37"/>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8">
    <w:name w:val="xl38"/>
    <w:basedOn w:val="a2"/>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4"/>
    </w:rPr>
  </w:style>
  <w:style w:type="paragraph" w:customStyle="1" w:styleId="xl39">
    <w:name w:val="xl39"/>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0">
    <w:name w:val="xl40"/>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1">
    <w:name w:val="xl41"/>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8"/>
      <w:szCs w:val="28"/>
    </w:rPr>
  </w:style>
  <w:style w:type="paragraph" w:customStyle="1" w:styleId="xl42">
    <w:name w:val="xl42"/>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8"/>
      <w:szCs w:val="28"/>
    </w:rPr>
  </w:style>
  <w:style w:type="paragraph" w:customStyle="1" w:styleId="xl43">
    <w:name w:val="xl43"/>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8"/>
      <w:szCs w:val="28"/>
    </w:rPr>
  </w:style>
  <w:style w:type="paragraph" w:customStyle="1" w:styleId="xl44">
    <w:name w:val="xl44"/>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5">
    <w:name w:val="xl45"/>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c">
    <w:name w:val="二级条标题"/>
    <w:basedOn w:val="afff3"/>
    <w:next w:val="aff9"/>
    <w:autoRedefine/>
    <w:qFormat/>
    <w:pPr>
      <w:tabs>
        <w:tab w:val="left" w:pos="2218"/>
        <w:tab w:val="left" w:pos="2256"/>
      </w:tabs>
      <w:spacing w:beforeLines="0" w:afterLines="0"/>
      <w:ind w:left="2256" w:hanging="420"/>
      <w:jc w:val="both"/>
      <w:outlineLvl w:val="3"/>
    </w:pPr>
    <w:rPr>
      <w:szCs w:val="20"/>
    </w:rPr>
  </w:style>
  <w:style w:type="paragraph" w:customStyle="1" w:styleId="afffd">
    <w:name w:val="二级无标题条"/>
    <w:basedOn w:val="a2"/>
    <w:autoRedefine/>
    <w:qFormat/>
    <w:pPr>
      <w:tabs>
        <w:tab w:val="left" w:pos="1680"/>
      </w:tabs>
      <w:ind w:left="1680" w:hanging="420"/>
    </w:pPr>
  </w:style>
  <w:style w:type="paragraph" w:customStyle="1" w:styleId="afffe">
    <w:name w:val="附录标识"/>
    <w:next w:val="ab"/>
    <w:autoRedefine/>
    <w:qFormat/>
    <w:pPr>
      <w:shd w:val="clear" w:color="FFFFFF" w:fill="FFFFFF"/>
      <w:tabs>
        <w:tab w:val="left" w:pos="6405"/>
      </w:tabs>
      <w:spacing w:before="640" w:after="100"/>
      <w:ind w:left="360" w:hanging="360"/>
      <w:jc w:val="center"/>
      <w:outlineLvl w:val="0"/>
    </w:pPr>
    <w:rPr>
      <w:rFonts w:ascii="黑体" w:eastAsia="黑体"/>
      <w:sz w:val="21"/>
    </w:rPr>
  </w:style>
  <w:style w:type="paragraph" w:customStyle="1" w:styleId="affff">
    <w:name w:val="三级条标题"/>
    <w:basedOn w:val="afffc"/>
    <w:next w:val="aff9"/>
    <w:autoRedefine/>
    <w:qFormat/>
    <w:pPr>
      <w:ind w:left="0" w:firstLine="0"/>
      <w:outlineLvl w:val="4"/>
    </w:pPr>
  </w:style>
  <w:style w:type="paragraph" w:customStyle="1" w:styleId="affff0">
    <w:name w:val="四级条标题"/>
    <w:basedOn w:val="affff"/>
    <w:next w:val="aff9"/>
    <w:autoRedefine/>
    <w:qFormat/>
    <w:pPr>
      <w:outlineLvl w:val="5"/>
    </w:pPr>
  </w:style>
  <w:style w:type="paragraph" w:customStyle="1" w:styleId="affff1">
    <w:name w:val="五级条标题"/>
    <w:basedOn w:val="affff0"/>
    <w:next w:val="aff9"/>
    <w:autoRedefine/>
    <w:qFormat/>
    <w:pPr>
      <w:outlineLvl w:val="6"/>
    </w:pPr>
  </w:style>
  <w:style w:type="paragraph" w:customStyle="1" w:styleId="c">
    <w:name w:val="c目录标题"/>
    <w:basedOn w:val="a2"/>
    <w:autoRedefine/>
    <w:qFormat/>
    <w:pPr>
      <w:spacing w:before="540" w:after="600"/>
      <w:jc w:val="center"/>
    </w:pPr>
    <w:rPr>
      <w:rFonts w:eastAsia="黑体"/>
      <w:sz w:val="32"/>
      <w:szCs w:val="20"/>
    </w:rPr>
  </w:style>
  <w:style w:type="paragraph" w:customStyle="1" w:styleId="c0">
    <w:name w:val="c标准部门"/>
    <w:basedOn w:val="a2"/>
    <w:next w:val="a2"/>
    <w:autoRedefine/>
    <w:qFormat/>
    <w:pPr>
      <w:adjustRightInd w:val="0"/>
      <w:jc w:val="right"/>
    </w:pPr>
    <w:rPr>
      <w:rFonts w:ascii="黑体" w:eastAsia="黑体"/>
      <w:sz w:val="32"/>
      <w:szCs w:val="20"/>
    </w:rPr>
  </w:style>
  <w:style w:type="paragraph" w:customStyle="1" w:styleId="affff2">
    <w:name w:val="封面标准英文名称"/>
    <w:autoRedefine/>
    <w:qFormat/>
    <w:pPr>
      <w:widowControl w:val="0"/>
      <w:spacing w:before="370" w:line="400" w:lineRule="exact"/>
      <w:jc w:val="center"/>
    </w:pPr>
    <w:rPr>
      <w:sz w:val="28"/>
    </w:rPr>
  </w:style>
  <w:style w:type="paragraph" w:customStyle="1" w:styleId="13">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xl46">
    <w:name w:val="xl46"/>
    <w:basedOn w:val="a2"/>
    <w:autoRedefine/>
    <w:qFormat/>
    <w:pPr>
      <w:widowControl/>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kern w:val="0"/>
      <w:sz w:val="22"/>
      <w:szCs w:val="22"/>
    </w:rPr>
  </w:style>
  <w:style w:type="paragraph" w:customStyle="1" w:styleId="xl47">
    <w:name w:val="xl47"/>
    <w:basedOn w:val="a2"/>
    <w:autoRedefine/>
    <w:qFormat/>
    <w:pPr>
      <w:widowControl/>
      <w:pBdr>
        <w:left w:val="single" w:sz="4" w:space="0" w:color="auto"/>
        <w:right w:val="single" w:sz="4" w:space="0" w:color="auto"/>
      </w:pBdr>
      <w:spacing w:before="100" w:beforeAutospacing="1" w:after="100" w:afterAutospacing="1"/>
      <w:jc w:val="center"/>
      <w:textAlignment w:val="center"/>
    </w:pPr>
    <w:rPr>
      <w:rFonts w:eastAsia="Arial Unicode MS"/>
      <w:color w:val="000000"/>
      <w:kern w:val="0"/>
      <w:sz w:val="22"/>
      <w:szCs w:val="22"/>
    </w:rPr>
  </w:style>
  <w:style w:type="paragraph" w:customStyle="1" w:styleId="xl48">
    <w:name w:val="xl48"/>
    <w:basedOn w:val="a2"/>
    <w:autoRedefine/>
    <w:qFormat/>
    <w:pPr>
      <w:widowControl/>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 w:val="22"/>
      <w:szCs w:val="22"/>
    </w:rPr>
  </w:style>
  <w:style w:type="paragraph" w:customStyle="1" w:styleId="xl49">
    <w:name w:val="xl49"/>
    <w:basedOn w:val="a2"/>
    <w:autoRedefine/>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2"/>
      <w:szCs w:val="22"/>
    </w:rPr>
  </w:style>
  <w:style w:type="paragraph" w:customStyle="1" w:styleId="xl50">
    <w:name w:val="xl50"/>
    <w:basedOn w:val="a2"/>
    <w:autoRedefine/>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2"/>
      <w:szCs w:val="22"/>
    </w:rPr>
  </w:style>
  <w:style w:type="paragraph" w:customStyle="1" w:styleId="xl51">
    <w:name w:val="xl51"/>
    <w:basedOn w:val="a2"/>
    <w:autoRedefine/>
    <w:qFormat/>
    <w:pPr>
      <w:widowControl/>
      <w:pBdr>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 w:val="22"/>
      <w:szCs w:val="22"/>
    </w:rPr>
  </w:style>
  <w:style w:type="paragraph" w:customStyle="1" w:styleId="xl52">
    <w:name w:val="xl52"/>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2"/>
      <w:szCs w:val="22"/>
    </w:rPr>
  </w:style>
  <w:style w:type="paragraph" w:customStyle="1" w:styleId="xl53">
    <w:name w:val="xl53"/>
    <w:basedOn w:val="a2"/>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xl54">
    <w:name w:val="xl54"/>
    <w:basedOn w:val="a2"/>
    <w:autoRedefine/>
    <w:qFormat/>
    <w:pPr>
      <w:widowControl/>
      <w:pBdr>
        <w:bottom w:val="single" w:sz="4" w:space="0" w:color="auto"/>
        <w:right w:val="single" w:sz="4" w:space="0" w:color="auto"/>
      </w:pBdr>
      <w:spacing w:before="100" w:beforeAutospacing="1" w:after="100" w:afterAutospacing="1"/>
      <w:jc w:val="center"/>
      <w:textAlignment w:val="center"/>
    </w:pPr>
    <w:rPr>
      <w:rFonts w:eastAsia="Arial Unicode MS"/>
      <w:color w:val="000000"/>
      <w:kern w:val="0"/>
      <w:sz w:val="22"/>
      <w:szCs w:val="22"/>
    </w:rPr>
  </w:style>
  <w:style w:type="paragraph" w:customStyle="1" w:styleId="xl55">
    <w:name w:val="xl55"/>
    <w:basedOn w:val="a2"/>
    <w:autoRedefine/>
    <w:qFormat/>
    <w:pPr>
      <w:widowControl/>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 w:val="22"/>
      <w:szCs w:val="22"/>
    </w:rPr>
  </w:style>
  <w:style w:type="paragraph" w:customStyle="1" w:styleId="xl56">
    <w:name w:val="xl56"/>
    <w:basedOn w:val="a2"/>
    <w:autoRedefine/>
    <w:qFormat/>
    <w:pPr>
      <w:widowControl/>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 w:val="22"/>
      <w:szCs w:val="22"/>
    </w:rPr>
  </w:style>
  <w:style w:type="paragraph" w:customStyle="1" w:styleId="xl57">
    <w:name w:val="xl57"/>
    <w:basedOn w:val="a2"/>
    <w:autoRedefine/>
    <w:qFormat/>
    <w:pPr>
      <w:widowControl/>
      <w:pBdr>
        <w:left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color w:val="000000"/>
      <w:kern w:val="0"/>
      <w:sz w:val="22"/>
      <w:szCs w:val="22"/>
    </w:rPr>
  </w:style>
  <w:style w:type="paragraph" w:customStyle="1" w:styleId="xl58">
    <w:name w:val="xl58"/>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kern w:val="0"/>
      <w:sz w:val="22"/>
      <w:szCs w:val="22"/>
    </w:rPr>
  </w:style>
  <w:style w:type="paragraph" w:customStyle="1" w:styleId="14">
    <w:name w:val="1"/>
    <w:autoRedefine/>
    <w:qFormat/>
    <w:rPr>
      <w:rFonts w:asciiTheme="minorHAnsi" w:eastAsiaTheme="minorEastAsia" w:hAnsiTheme="minorHAnsi" w:cstheme="minorBidi"/>
      <w:kern w:val="2"/>
      <w:sz w:val="21"/>
      <w:szCs w:val="22"/>
    </w:rPr>
  </w:style>
  <w:style w:type="paragraph" w:customStyle="1" w:styleId="15">
    <w:name w:val="正文文本缩进1"/>
    <w:basedOn w:val="a2"/>
    <w:autoRedefine/>
    <w:uiPriority w:val="99"/>
    <w:qFormat/>
    <w:pPr>
      <w:ind w:firstLineChars="200" w:firstLine="480"/>
    </w:pPr>
    <w:rPr>
      <w:sz w:val="24"/>
    </w:rPr>
  </w:style>
  <w:style w:type="paragraph" w:styleId="affff3">
    <w:name w:val="No Spacing"/>
    <w:link w:val="affff4"/>
    <w:autoRedefine/>
    <w:uiPriority w:val="1"/>
    <w:qFormat/>
    <w:rPr>
      <w:rFonts w:ascii="Calibri" w:hAnsi="Calibri"/>
      <w:sz w:val="22"/>
      <w:szCs w:val="22"/>
    </w:rPr>
  </w:style>
  <w:style w:type="character" w:customStyle="1" w:styleId="affff4">
    <w:name w:val="无间隔 字符"/>
    <w:basedOn w:val="a3"/>
    <w:link w:val="affff3"/>
    <w:autoRedefine/>
    <w:uiPriority w:val="1"/>
    <w:qFormat/>
    <w:rPr>
      <w:rFonts w:ascii="Calibri" w:hAnsi="Calibri"/>
      <w:sz w:val="22"/>
      <w:szCs w:val="22"/>
    </w:rPr>
  </w:style>
  <w:style w:type="paragraph" w:customStyle="1" w:styleId="font8">
    <w:name w:val="font8"/>
    <w:basedOn w:val="a2"/>
    <w:autoRedefine/>
    <w:qFormat/>
    <w:pPr>
      <w:widowControl/>
      <w:spacing w:before="100" w:beforeAutospacing="1" w:after="100" w:afterAutospacing="1"/>
      <w:jc w:val="left"/>
    </w:pPr>
    <w:rPr>
      <w:rFonts w:eastAsia="Arial Unicode MS"/>
      <w:color w:val="000000"/>
      <w:kern w:val="0"/>
      <w:sz w:val="18"/>
      <w:szCs w:val="18"/>
    </w:rPr>
  </w:style>
  <w:style w:type="paragraph" w:customStyle="1" w:styleId="font10">
    <w:name w:val="font10"/>
    <w:basedOn w:val="a2"/>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59">
    <w:name w:val="xl59"/>
    <w:basedOn w:val="a2"/>
    <w:autoRedefine/>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olor w:val="000000"/>
      <w:kern w:val="0"/>
      <w:sz w:val="20"/>
      <w:szCs w:val="20"/>
    </w:rPr>
  </w:style>
  <w:style w:type="paragraph" w:customStyle="1" w:styleId="xl60">
    <w:name w:val="xl60"/>
    <w:basedOn w:val="a2"/>
    <w:autoRedefine/>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61">
    <w:name w:val="xl61"/>
    <w:basedOn w:val="a2"/>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0">
    <w:name w:val="0"/>
    <w:basedOn w:val="a2"/>
    <w:autoRedefine/>
    <w:qFormat/>
    <w:pPr>
      <w:widowControl/>
      <w:snapToGrid w:val="0"/>
    </w:pPr>
    <w:rPr>
      <w:rFonts w:eastAsia="Arial Unicode MS"/>
      <w:kern w:val="0"/>
      <w:szCs w:val="21"/>
    </w:rPr>
  </w:style>
  <w:style w:type="character" w:customStyle="1" w:styleId="Char1">
    <w:name w:val="脚注文本 Char1"/>
    <w:basedOn w:val="a3"/>
    <w:autoRedefine/>
    <w:uiPriority w:val="99"/>
    <w:semiHidden/>
    <w:qFormat/>
    <w:rPr>
      <w:rFonts w:ascii="Times New Roman" w:eastAsia="宋体" w:hAnsi="Times New Roman" w:cs="Times New Roman"/>
      <w:sz w:val="18"/>
      <w:szCs w:val="18"/>
    </w:rPr>
  </w:style>
  <w:style w:type="paragraph" w:customStyle="1" w:styleId="affff5">
    <w:name w:val="字母编号列项（一级）"/>
    <w:autoRedefine/>
    <w:qFormat/>
    <w:pPr>
      <w:ind w:leftChars="200" w:left="840" w:hangingChars="200" w:hanging="420"/>
      <w:jc w:val="both"/>
    </w:pPr>
    <w:rPr>
      <w:rFonts w:ascii="宋体"/>
      <w:sz w:val="21"/>
    </w:rPr>
  </w:style>
  <w:style w:type="character" w:customStyle="1" w:styleId="font01">
    <w:name w:val="font01"/>
    <w:basedOn w:val="a3"/>
    <w:autoRedefine/>
    <w:qFormat/>
    <w:rPr>
      <w:rFonts w:ascii="宋体" w:eastAsia="宋体" w:hAnsi="宋体" w:cs="宋体" w:hint="eastAsia"/>
      <w:b/>
      <w:bCs/>
      <w:color w:val="000000"/>
      <w:sz w:val="32"/>
      <w:szCs w:val="32"/>
      <w:u w:val="single"/>
    </w:rPr>
  </w:style>
  <w:style w:type="character" w:customStyle="1" w:styleId="font21">
    <w:name w:val="font21"/>
    <w:basedOn w:val="a3"/>
    <w:autoRedefine/>
    <w:qFormat/>
    <w:rPr>
      <w:rFonts w:ascii="宋体" w:eastAsia="宋体" w:hAnsi="宋体" w:cs="宋体" w:hint="eastAsia"/>
      <w:b/>
      <w:bCs/>
      <w:color w:val="000000"/>
      <w:sz w:val="32"/>
      <w:szCs w:val="32"/>
      <w:u w:val="none"/>
    </w:rPr>
  </w:style>
  <w:style w:type="character" w:customStyle="1" w:styleId="font41">
    <w:name w:val="font41"/>
    <w:basedOn w:val="a3"/>
    <w:autoRedefine/>
    <w:qFormat/>
    <w:rPr>
      <w:rFonts w:ascii="宋体" w:eastAsia="宋体" w:hAnsi="宋体" w:cs="宋体" w:hint="eastAsia"/>
      <w:b/>
      <w:bCs/>
      <w:color w:val="000000"/>
      <w:sz w:val="22"/>
      <w:szCs w:val="22"/>
      <w:u w:val="none"/>
    </w:rPr>
  </w:style>
  <w:style w:type="character" w:customStyle="1" w:styleId="font11">
    <w:name w:val="font11"/>
    <w:basedOn w:val="a3"/>
    <w:autoRedefine/>
    <w:qFormat/>
    <w:rPr>
      <w:rFonts w:ascii="宋体" w:eastAsia="宋体" w:hAnsi="宋体" w:cs="宋体" w:hint="eastAsia"/>
      <w:color w:val="000000"/>
      <w:sz w:val="20"/>
      <w:szCs w:val="20"/>
      <w:u w:val="none"/>
    </w:rPr>
  </w:style>
  <w:style w:type="character" w:customStyle="1" w:styleId="font31">
    <w:name w:val="font31"/>
    <w:basedOn w:val="a3"/>
    <w:autoRedefine/>
    <w:qFormat/>
    <w:rPr>
      <w:rFonts w:ascii="宋体" w:eastAsia="宋体" w:hAnsi="宋体" w:cs="宋体" w:hint="eastAsia"/>
      <w:b/>
      <w:bCs/>
      <w:color w:val="000000"/>
      <w:sz w:val="20"/>
      <w:szCs w:val="20"/>
      <w:u w:val="none"/>
    </w:rPr>
  </w:style>
  <w:style w:type="paragraph" w:customStyle="1" w:styleId="affff6">
    <w:name w:val="二级无"/>
    <w:basedOn w:val="afffc"/>
    <w:autoRedefine/>
    <w:qFormat/>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F2825-EB49-46A5-B52C-E5C72194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13</Pages>
  <Words>1208</Words>
  <Characters>6888</Characters>
  <Application>Microsoft Office Word</Application>
  <DocSecurity>0</DocSecurity>
  <Lines>57</Lines>
  <Paragraphs>16</Paragraphs>
  <ScaleCrop>false</ScaleCrop>
  <Company>微软公司</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1107616803@qq.com</cp:lastModifiedBy>
  <cp:revision>18</cp:revision>
  <cp:lastPrinted>2021-10-29T07:51:00Z</cp:lastPrinted>
  <dcterms:created xsi:type="dcterms:W3CDTF">2025-09-11T01:54:00Z</dcterms:created>
  <dcterms:modified xsi:type="dcterms:W3CDTF">2025-09-11T11:20:00Z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3E483B5270D8447A93B2F703B0D7D742</vt:lpwstr>
  </property>
  <property fmtid="{D5CDD505-2E9C-101B-9397-08002B2CF9AE}" pid="4" name="KSOTemplateDocerSaveRecord">
    <vt:lpwstr>eyJoZGlkIjoiZDA2Y2Y5ZDQ1ZWNlYzllMThmMjQ2MWYwN2FkZDVkZDYiLCJ1c2VySWQiOiI2MjU5Mjg5MTUifQ==</vt:lpwstr>
  </property>
</Properties>
</file>