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8D2A1B">
      <w:pPr>
        <w:jc w:val="center"/>
        <w:rPr>
          <w:rFonts w:hint="eastAsia" w:ascii="仿宋" w:hAnsi="仿宋" w:eastAsia="仿宋" w:cs="仿宋"/>
          <w:sz w:val="44"/>
          <w:lang w:eastAsia="zh-CN"/>
        </w:rPr>
      </w:pPr>
    </w:p>
    <w:p w14:paraId="672EF894">
      <w:pPr>
        <w:jc w:val="center"/>
        <w:rPr>
          <w:rFonts w:hint="eastAsia" w:ascii="仿宋" w:hAnsi="仿宋" w:eastAsia="仿宋" w:cs="仿宋"/>
          <w:sz w:val="44"/>
          <w:lang w:eastAsia="zh-CN"/>
        </w:rPr>
      </w:pPr>
    </w:p>
    <w:p w14:paraId="5C05EE58">
      <w:pPr>
        <w:jc w:val="center"/>
        <w:rPr>
          <w:rFonts w:hint="eastAsia" w:ascii="仿宋" w:hAnsi="仿宋" w:eastAsia="仿宋" w:cs="仿宋"/>
          <w:sz w:val="44"/>
          <w:lang w:eastAsia="zh-CN"/>
        </w:rPr>
      </w:pPr>
    </w:p>
    <w:p w14:paraId="69B9F8C7">
      <w:pPr>
        <w:rPr>
          <w:rFonts w:hint="eastAsia" w:ascii="仿宋" w:hAnsi="仿宋" w:eastAsia="仿宋" w:cs="仿宋"/>
          <w:lang w:eastAsia="zh-CN"/>
        </w:rPr>
      </w:pPr>
    </w:p>
    <w:p w14:paraId="568C940F">
      <w:pPr>
        <w:rPr>
          <w:rFonts w:hint="eastAsia" w:ascii="仿宋" w:hAnsi="仿宋" w:eastAsia="仿宋" w:cs="仿宋"/>
          <w:lang w:eastAsia="zh-CN"/>
        </w:rPr>
      </w:pPr>
    </w:p>
    <w:p w14:paraId="38395FD2">
      <w:pPr>
        <w:rPr>
          <w:rFonts w:hint="eastAsia" w:ascii="仿宋" w:hAnsi="仿宋" w:eastAsia="仿宋" w:cs="仿宋"/>
          <w:lang w:eastAsia="zh-CN"/>
        </w:rPr>
      </w:pPr>
    </w:p>
    <w:p w14:paraId="157E6850">
      <w:pPr>
        <w:rPr>
          <w:rFonts w:hint="eastAsia" w:ascii="仿宋" w:hAnsi="仿宋" w:eastAsia="仿宋" w:cs="仿宋"/>
          <w:lang w:eastAsia="zh-CN"/>
        </w:rPr>
      </w:pPr>
    </w:p>
    <w:p w14:paraId="2F30530B">
      <w:pPr>
        <w:rPr>
          <w:rFonts w:hint="eastAsia" w:ascii="仿宋" w:hAnsi="仿宋" w:eastAsia="仿宋" w:cs="仿宋"/>
        </w:rPr>
      </w:pPr>
    </w:p>
    <w:p w14:paraId="6F9B4E6C">
      <w:pPr>
        <w:jc w:val="center"/>
        <w:rPr>
          <w:rFonts w:hint="eastAsia" w:ascii="仿宋" w:hAnsi="仿宋" w:eastAsia="仿宋" w:cs="仿宋"/>
          <w:b/>
          <w:sz w:val="48"/>
          <w:szCs w:val="48"/>
          <w:lang w:eastAsia="zh-CN"/>
        </w:rPr>
      </w:pPr>
      <w:r>
        <w:rPr>
          <w:rFonts w:hint="eastAsia" w:ascii="仿宋" w:hAnsi="仿宋" w:eastAsia="仿宋" w:cs="仿宋"/>
          <w:b/>
          <w:sz w:val="48"/>
          <w:szCs w:val="48"/>
          <w:lang w:eastAsia="zh-CN"/>
        </w:rPr>
        <w:t>QAD应用系统支持服务合同</w:t>
      </w:r>
    </w:p>
    <w:p w14:paraId="41C7D290">
      <w:pPr>
        <w:jc w:val="center"/>
        <w:rPr>
          <w:rFonts w:hint="eastAsia" w:ascii="仿宋" w:hAnsi="仿宋" w:eastAsia="仿宋" w:cs="仿宋"/>
          <w:lang w:eastAsia="zh-CN"/>
        </w:rPr>
      </w:pPr>
      <w:r>
        <w:rPr>
          <w:rFonts w:hint="eastAsia" w:ascii="仿宋" w:hAnsi="仿宋" w:eastAsia="仿宋" w:cs="仿宋"/>
          <w:b/>
          <w:sz w:val="48"/>
          <w:szCs w:val="48"/>
        </w:rPr>
        <w:t>(“ASS Agreement”)</w:t>
      </w:r>
    </w:p>
    <w:p w14:paraId="0BDFBA5C">
      <w:pPr>
        <w:jc w:val="center"/>
        <w:rPr>
          <w:rFonts w:hint="eastAsia" w:ascii="仿宋" w:hAnsi="仿宋" w:eastAsia="仿宋" w:cs="仿宋"/>
          <w:lang w:eastAsia="zh-CN"/>
        </w:rPr>
      </w:pPr>
    </w:p>
    <w:p w14:paraId="59E1EFF7">
      <w:pPr>
        <w:jc w:val="center"/>
        <w:rPr>
          <w:rFonts w:hint="eastAsia" w:ascii="仿宋" w:hAnsi="仿宋" w:eastAsia="仿宋" w:cs="仿宋"/>
          <w:sz w:val="28"/>
          <w:szCs w:val="28"/>
          <w:lang w:val="en-US" w:eastAsia="zh-CN"/>
        </w:rPr>
      </w:pPr>
      <w:r>
        <w:rPr>
          <w:rFonts w:hint="eastAsia" w:ascii="仿宋" w:hAnsi="仿宋" w:eastAsia="仿宋" w:cs="仿宋"/>
          <w:sz w:val="28"/>
          <w:szCs w:val="28"/>
          <w:lang w:eastAsia="zh-CN"/>
        </w:rPr>
        <w:t>合同编号：</w:t>
      </w:r>
      <w:r>
        <w:rPr>
          <w:rFonts w:hint="eastAsia" w:ascii="仿宋" w:hAnsi="仿宋" w:eastAsia="仿宋" w:cs="仿宋"/>
          <w:sz w:val="28"/>
          <w:szCs w:val="28"/>
          <w:lang w:val="en-US" w:eastAsia="zh-CN"/>
        </w:rPr>
        <w:t>GHRC2025-06-01</w:t>
      </w:r>
    </w:p>
    <w:p w14:paraId="2C2ACCAC">
      <w:pPr>
        <w:rPr>
          <w:rFonts w:hint="eastAsia" w:ascii="仿宋" w:hAnsi="仿宋" w:eastAsia="仿宋" w:cs="仿宋"/>
          <w:lang w:eastAsia="zh-CN"/>
        </w:rPr>
      </w:pPr>
    </w:p>
    <w:p w14:paraId="68A6372D">
      <w:pPr>
        <w:rPr>
          <w:rFonts w:hint="eastAsia" w:ascii="仿宋" w:hAnsi="仿宋" w:eastAsia="仿宋" w:cs="仿宋"/>
          <w:lang w:eastAsia="zh-CN"/>
        </w:rPr>
      </w:pPr>
    </w:p>
    <w:p w14:paraId="131627F0">
      <w:pPr>
        <w:rPr>
          <w:rFonts w:hint="eastAsia" w:ascii="仿宋" w:hAnsi="仿宋" w:eastAsia="仿宋" w:cs="仿宋"/>
          <w:lang w:eastAsia="zh-CN"/>
        </w:rPr>
      </w:pPr>
    </w:p>
    <w:p w14:paraId="58DCB087">
      <w:pPr>
        <w:rPr>
          <w:rFonts w:hint="eastAsia" w:ascii="仿宋" w:hAnsi="仿宋" w:eastAsia="仿宋" w:cs="仿宋"/>
          <w:lang w:eastAsia="zh-CN"/>
        </w:rPr>
      </w:pPr>
    </w:p>
    <w:p w14:paraId="21342218">
      <w:pPr>
        <w:rPr>
          <w:rFonts w:hint="eastAsia" w:ascii="仿宋" w:hAnsi="仿宋" w:eastAsia="仿宋" w:cs="仿宋"/>
          <w:lang w:eastAsia="zh-CN"/>
        </w:rPr>
      </w:pPr>
    </w:p>
    <w:p w14:paraId="7715D890">
      <w:pPr>
        <w:rPr>
          <w:rFonts w:hint="eastAsia" w:ascii="仿宋" w:hAnsi="仿宋" w:eastAsia="仿宋" w:cs="仿宋"/>
          <w:lang w:eastAsia="zh-CN"/>
        </w:rPr>
      </w:pPr>
    </w:p>
    <w:p w14:paraId="442A00E0">
      <w:pPr>
        <w:rPr>
          <w:rFonts w:hint="eastAsia" w:ascii="仿宋" w:hAnsi="仿宋" w:eastAsia="仿宋" w:cs="仿宋"/>
          <w:lang w:eastAsia="zh-CN"/>
        </w:rPr>
      </w:pPr>
    </w:p>
    <w:p w14:paraId="48CBAAF6">
      <w:pPr>
        <w:rPr>
          <w:rFonts w:hint="eastAsia" w:ascii="仿宋" w:hAnsi="仿宋" w:eastAsia="仿宋" w:cs="仿宋"/>
          <w:lang w:eastAsia="zh-CN"/>
        </w:rPr>
      </w:pPr>
    </w:p>
    <w:p w14:paraId="3BA0F3EE">
      <w:pPr>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北京光华荣昌汽车部件有限公司</w:t>
      </w:r>
    </w:p>
    <w:p w14:paraId="77BEA6C3">
      <w:pPr>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甲方</w:t>
      </w:r>
      <w:r>
        <w:rPr>
          <w:rFonts w:hint="eastAsia" w:ascii="仿宋" w:hAnsi="仿宋" w:eastAsia="仿宋" w:cs="仿宋"/>
          <w:sz w:val="32"/>
          <w:szCs w:val="32"/>
          <w:lang w:eastAsia="zh-CN"/>
        </w:rPr>
        <w:t>）</w:t>
      </w:r>
    </w:p>
    <w:p w14:paraId="178C3AA5">
      <w:pPr>
        <w:keepNext w:val="0"/>
        <w:keepLines w:val="0"/>
        <w:widowControl/>
        <w:suppressLineNumbers w:val="0"/>
        <w:jc w:val="center"/>
        <w:rPr>
          <w:rFonts w:hint="eastAsia" w:ascii="仿宋" w:hAnsi="仿宋" w:eastAsia="仿宋" w:cs="仿宋"/>
          <w:b w:val="0"/>
          <w:bCs w:val="0"/>
          <w:color w:val="000000"/>
          <w:kern w:val="0"/>
          <w:sz w:val="32"/>
          <w:szCs w:val="32"/>
          <w:lang w:val="en-US" w:eastAsia="zh-CN" w:bidi="ar"/>
        </w:rPr>
      </w:pPr>
    </w:p>
    <w:p w14:paraId="4451195D">
      <w:pPr>
        <w:keepNext w:val="0"/>
        <w:keepLines w:val="0"/>
        <w:widowControl/>
        <w:suppressLineNumbers w:val="0"/>
        <w:jc w:val="center"/>
        <w:rPr>
          <w:rFonts w:hint="eastAsia" w:ascii="仿宋" w:hAnsi="仿宋" w:eastAsia="仿宋" w:cs="仿宋"/>
          <w:b w:val="0"/>
          <w:bCs w:val="0"/>
          <w:sz w:val="32"/>
          <w:szCs w:val="32"/>
        </w:rPr>
      </w:pPr>
      <w:r>
        <w:rPr>
          <w:rFonts w:hint="eastAsia" w:ascii="仿宋" w:hAnsi="仿宋" w:eastAsia="仿宋" w:cs="仿宋"/>
          <w:b w:val="0"/>
          <w:bCs w:val="0"/>
          <w:color w:val="000000"/>
          <w:kern w:val="0"/>
          <w:sz w:val="32"/>
          <w:szCs w:val="32"/>
          <w:lang w:val="en-US" w:eastAsia="zh-CN" w:bidi="ar"/>
        </w:rPr>
        <w:t>上海快意信息软件有限公司</w:t>
      </w:r>
    </w:p>
    <w:p w14:paraId="01396287">
      <w:pPr>
        <w:jc w:val="center"/>
        <w:rPr>
          <w:rFonts w:hint="eastAsia" w:ascii="仿宋" w:hAnsi="仿宋" w:eastAsia="仿宋" w:cs="仿宋"/>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乙方</w:t>
      </w:r>
      <w:r>
        <w:rPr>
          <w:rFonts w:hint="eastAsia" w:ascii="仿宋" w:hAnsi="仿宋" w:eastAsia="仿宋" w:cs="仿宋"/>
          <w:sz w:val="32"/>
          <w:szCs w:val="32"/>
          <w:lang w:eastAsia="zh-CN"/>
        </w:rPr>
        <w:t>）</w:t>
      </w:r>
    </w:p>
    <w:p w14:paraId="7ADCC8E2">
      <w:pPr>
        <w:rPr>
          <w:rFonts w:hint="eastAsia" w:ascii="仿宋" w:hAnsi="仿宋" w:eastAsia="仿宋" w:cs="仿宋"/>
          <w:lang w:eastAsia="zh-CN"/>
        </w:rPr>
      </w:pPr>
    </w:p>
    <w:p w14:paraId="5BF8C672">
      <w:pPr>
        <w:rPr>
          <w:rFonts w:hint="eastAsia" w:ascii="仿宋" w:hAnsi="仿宋" w:eastAsia="仿宋" w:cs="仿宋"/>
          <w:lang w:eastAsia="zh-CN"/>
        </w:rPr>
      </w:pPr>
    </w:p>
    <w:p w14:paraId="3C968409">
      <w:pPr>
        <w:rPr>
          <w:rFonts w:hint="eastAsia" w:ascii="仿宋" w:hAnsi="仿宋" w:eastAsia="仿宋" w:cs="仿宋"/>
          <w:lang w:eastAsia="zh-CN"/>
        </w:rPr>
      </w:pPr>
    </w:p>
    <w:p w14:paraId="6BD444C2">
      <w:pPr>
        <w:rPr>
          <w:rFonts w:hint="eastAsia" w:ascii="仿宋" w:hAnsi="仿宋" w:eastAsia="仿宋" w:cs="仿宋"/>
          <w:lang w:eastAsia="zh-CN"/>
        </w:rPr>
      </w:pPr>
    </w:p>
    <w:p w14:paraId="6C1690C7">
      <w:pPr>
        <w:jc w:val="center"/>
        <w:rPr>
          <w:rFonts w:hint="eastAsia" w:ascii="仿宋" w:hAnsi="仿宋" w:eastAsia="仿宋" w:cs="仿宋"/>
        </w:rPr>
      </w:pPr>
      <w:r>
        <w:rPr>
          <w:rFonts w:hint="eastAsia" w:ascii="仿宋" w:hAnsi="仿宋" w:eastAsia="仿宋" w:cs="仿宋"/>
          <w:sz w:val="28"/>
          <w:szCs w:val="28"/>
          <w:lang w:eastAsia="zh-CN"/>
        </w:rPr>
        <w:t>2025  年  6月 30 日</w:t>
      </w:r>
      <w:r>
        <w:rPr>
          <w:rFonts w:hint="eastAsia" w:ascii="仿宋" w:hAnsi="仿宋" w:eastAsia="仿宋" w:cs="仿宋"/>
        </w:rPr>
        <w:br w:type="page"/>
      </w:r>
    </w:p>
    <w:p w14:paraId="54A231C8">
      <w:pPr>
        <w:wordWrap/>
        <w:jc w:val="left"/>
        <w:rPr>
          <w:rFonts w:hint="eastAsia" w:ascii="仿宋" w:hAnsi="仿宋" w:eastAsia="仿宋" w:cs="仿宋"/>
        </w:rPr>
      </w:pPr>
      <w:r>
        <w:rPr>
          <w:rFonts w:hint="eastAsia" w:ascii="仿宋" w:hAnsi="仿宋" w:eastAsia="仿宋" w:cs="仿宋"/>
        </w:rPr>
        <w:drawing>
          <wp:inline distT="0" distB="0" distL="114300" distR="114300">
            <wp:extent cx="1613535" cy="558165"/>
            <wp:effectExtent l="0" t="0" r="5715" b="13335"/>
            <wp:docPr id="1" name="图片 1" descr="Logo-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en"/>
                    <pic:cNvPicPr>
                      <a:picLocks noChangeAspect="1"/>
                    </pic:cNvPicPr>
                  </pic:nvPicPr>
                  <pic:blipFill>
                    <a:blip r:embed="rId4"/>
                    <a:stretch>
                      <a:fillRect/>
                    </a:stretch>
                  </pic:blipFill>
                  <pic:spPr>
                    <a:xfrm>
                      <a:off x="0" y="0"/>
                      <a:ext cx="1613535" cy="558165"/>
                    </a:xfrm>
                    <a:prstGeom prst="rect">
                      <a:avLst/>
                    </a:prstGeom>
                    <a:noFill/>
                    <a:ln>
                      <a:noFill/>
                    </a:ln>
                  </pic:spPr>
                </pic:pic>
              </a:graphicData>
            </a:graphic>
          </wp:inline>
        </w:drawing>
      </w:r>
    </w:p>
    <w:tbl>
      <w:tblPr>
        <w:tblStyle w:val="4"/>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3"/>
        <w:gridCol w:w="4795"/>
      </w:tblGrid>
      <w:tr w14:paraId="5CDCF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jc w:val="center"/>
        </w:trPr>
        <w:tc>
          <w:tcPr>
            <w:tcW w:w="4273" w:type="dxa"/>
            <w:vAlign w:val="center"/>
          </w:tcPr>
          <w:p w14:paraId="28A6A0E6">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客户（甲方）Customer:</w:t>
            </w:r>
          </w:p>
          <w:p w14:paraId="7F440125">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北京光华荣昌汽车部件有限公司</w:t>
            </w:r>
          </w:p>
          <w:p w14:paraId="4F125E85">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地址 Address:</w:t>
            </w:r>
          </w:p>
          <w:p w14:paraId="74EC17DE">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北京市昌平区南雁路流村镇工业园区</w:t>
            </w:r>
          </w:p>
          <w:p w14:paraId="1A99CF80">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邮编 Post:</w:t>
            </w:r>
          </w:p>
          <w:p w14:paraId="0DD2AC29">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联系人 Contact: 曹艳芳</w:t>
            </w:r>
          </w:p>
          <w:p w14:paraId="4989F1BB">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Email: caoyanfang@bjghrc.com</w:t>
            </w:r>
          </w:p>
          <w:p w14:paraId="728A9E4E">
            <w:pPr>
              <w:keepNext w:val="0"/>
              <w:keepLines w:val="0"/>
              <w:widowControl/>
              <w:suppressLineNumbers w:val="0"/>
              <w:jc w:val="both"/>
              <w:rPr>
                <w:rFonts w:hint="eastAsia" w:ascii="仿宋" w:hAnsi="仿宋" w:eastAsia="仿宋" w:cs="仿宋"/>
                <w:vertAlign w:val="baseline"/>
              </w:rPr>
            </w:pPr>
            <w:r>
              <w:rPr>
                <w:rFonts w:hint="eastAsia" w:ascii="仿宋" w:hAnsi="仿宋" w:eastAsia="仿宋" w:cs="仿宋"/>
                <w:color w:val="000000"/>
                <w:kern w:val="0"/>
                <w:sz w:val="24"/>
                <w:szCs w:val="24"/>
                <w:lang w:val="en-US" w:eastAsia="zh-CN" w:bidi="ar"/>
              </w:rPr>
              <w:t>电话 Tel: 18610117403</w:t>
            </w:r>
          </w:p>
        </w:tc>
        <w:tc>
          <w:tcPr>
            <w:tcW w:w="4795" w:type="dxa"/>
            <w:vAlign w:val="center"/>
          </w:tcPr>
          <w:p w14:paraId="68EB3CFD">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供应商 （乙方）Supplier:</w:t>
            </w:r>
          </w:p>
          <w:p w14:paraId="5B121F41">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上海快意信息软件有限公司</w:t>
            </w:r>
          </w:p>
          <w:p w14:paraId="59E13BA7">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地址 Address:</w:t>
            </w:r>
          </w:p>
          <w:p w14:paraId="50B798C0">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中国上海市闵行区闵虹路166弄3号楼1102</w:t>
            </w:r>
          </w:p>
          <w:p w14:paraId="0F7D7B23">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邮编 Post:</w:t>
            </w:r>
          </w:p>
          <w:p w14:paraId="0B23848C">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联系人 Contact : 罗钒</w:t>
            </w:r>
          </w:p>
          <w:p w14:paraId="6DE28522">
            <w:pPr>
              <w:keepNext w:val="0"/>
              <w:keepLines w:val="0"/>
              <w:widowControl/>
              <w:suppressLineNumbers w:val="0"/>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Email:luofan@softspeed.com.cn</w:t>
            </w:r>
            <w:bookmarkStart w:id="0" w:name="_GoBack"/>
            <w:bookmarkEnd w:id="0"/>
          </w:p>
          <w:p w14:paraId="5931465B">
            <w:pPr>
              <w:keepNext w:val="0"/>
              <w:keepLines w:val="0"/>
              <w:widowControl/>
              <w:suppressLineNumbers w:val="0"/>
              <w:jc w:val="both"/>
              <w:rPr>
                <w:rFonts w:hint="default" w:ascii="仿宋" w:hAnsi="仿宋" w:eastAsia="仿宋" w:cs="仿宋"/>
                <w:vertAlign w:val="baseline"/>
                <w:lang w:val="en-US"/>
              </w:rPr>
            </w:pPr>
            <w:r>
              <w:rPr>
                <w:rFonts w:hint="eastAsia" w:ascii="仿宋" w:hAnsi="仿宋" w:eastAsia="仿宋" w:cs="仿宋"/>
                <w:color w:val="000000"/>
                <w:kern w:val="0"/>
                <w:sz w:val="24"/>
                <w:szCs w:val="24"/>
                <w:lang w:val="en-US" w:eastAsia="zh-CN" w:bidi="ar"/>
              </w:rPr>
              <w:t>电话 Tel :13917368939</w:t>
            </w:r>
          </w:p>
        </w:tc>
      </w:tr>
    </w:tbl>
    <w:p w14:paraId="5E147714">
      <w:pPr>
        <w:rPr>
          <w:rFonts w:hint="eastAsia" w:ascii="仿宋" w:hAnsi="仿宋" w:eastAsia="仿宋" w:cs="仿宋"/>
        </w:rPr>
      </w:pPr>
    </w:p>
    <w:p w14:paraId="3E850969">
      <w:pPr>
        <w:ind w:firstLine="480" w:firstLineChars="200"/>
        <w:rPr>
          <w:rFonts w:hint="eastAsia" w:ascii="仿宋" w:hAnsi="仿宋" w:eastAsia="仿宋" w:cs="仿宋"/>
          <w:sz w:val="24"/>
          <w:szCs w:val="24"/>
          <w:lang w:val="en-GB" w:eastAsia="zh-CN"/>
        </w:rPr>
      </w:pPr>
      <w:r>
        <w:rPr>
          <w:rFonts w:hint="eastAsia" w:ascii="仿宋" w:hAnsi="仿宋" w:eastAsia="仿宋" w:cs="仿宋"/>
          <w:color w:val="000000"/>
          <w:sz w:val="24"/>
          <w:szCs w:val="24"/>
          <w:lang w:eastAsia="zh-CN"/>
        </w:rPr>
        <w:t>根据《中国人民共和国合同法》等相关法律、法规之规定，甲、乙双方本着平等、自愿、诚实、</w:t>
      </w:r>
      <w:r>
        <w:rPr>
          <w:rFonts w:hint="eastAsia" w:ascii="仿宋" w:hAnsi="仿宋" w:eastAsia="仿宋" w:cs="仿宋"/>
          <w:color w:val="000000"/>
          <w:sz w:val="24"/>
          <w:szCs w:val="24"/>
          <w:lang w:val="en-US" w:eastAsia="zh-CN"/>
        </w:rPr>
        <w:t>守信</w:t>
      </w:r>
      <w:r>
        <w:rPr>
          <w:rFonts w:hint="eastAsia" w:ascii="仿宋" w:hAnsi="仿宋" w:eastAsia="仿宋" w:cs="仿宋"/>
          <w:color w:val="000000"/>
          <w:sz w:val="24"/>
          <w:szCs w:val="24"/>
          <w:lang w:eastAsia="zh-CN"/>
        </w:rPr>
        <w:t>的原则，就甲方向乙方购买</w:t>
      </w:r>
      <w:r>
        <w:rPr>
          <w:rFonts w:hint="eastAsia" w:ascii="仿宋" w:hAnsi="仿宋" w:eastAsia="仿宋" w:cs="仿宋"/>
          <w:sz w:val="24"/>
          <w:szCs w:val="24"/>
          <w:lang w:val="en-GB" w:eastAsia="zh-CN"/>
        </w:rPr>
        <w:t>QAD</w:t>
      </w:r>
      <w:r>
        <w:rPr>
          <w:rFonts w:hint="eastAsia" w:ascii="仿宋" w:hAnsi="仿宋" w:eastAsia="仿宋" w:cs="仿宋"/>
          <w:sz w:val="24"/>
          <w:szCs w:val="24"/>
          <w:lang w:val="en-US" w:eastAsia="zh-CN"/>
        </w:rPr>
        <w:t>&amp;WMS</w:t>
      </w:r>
      <w:r>
        <w:rPr>
          <w:rFonts w:hint="eastAsia" w:ascii="仿宋" w:hAnsi="仿宋" w:eastAsia="仿宋" w:cs="仿宋"/>
          <w:sz w:val="24"/>
          <w:szCs w:val="24"/>
          <w:lang w:val="en-GB" w:eastAsia="zh-CN"/>
        </w:rPr>
        <w:t>系统运维支持服务。快意公司将提供合适的资源为</w:t>
      </w:r>
      <w:r>
        <w:rPr>
          <w:rFonts w:hint="eastAsia" w:ascii="仿宋" w:hAnsi="仿宋" w:eastAsia="仿宋" w:cs="仿宋"/>
          <w:sz w:val="24"/>
          <w:szCs w:val="24"/>
          <w:lang w:val="en-US" w:eastAsia="zh-CN"/>
        </w:rPr>
        <w:t>甲方</w:t>
      </w:r>
      <w:r>
        <w:rPr>
          <w:rFonts w:hint="eastAsia" w:ascii="仿宋" w:hAnsi="仿宋" w:eastAsia="仿宋" w:cs="仿宋"/>
          <w:sz w:val="24"/>
          <w:szCs w:val="24"/>
          <w:lang w:val="en-GB" w:eastAsia="zh-CN"/>
        </w:rPr>
        <w:t>提供应用</w:t>
      </w:r>
      <w:r>
        <w:rPr>
          <w:rFonts w:hint="eastAsia" w:ascii="仿宋" w:hAnsi="仿宋" w:eastAsia="仿宋" w:cs="仿宋"/>
          <w:sz w:val="24"/>
          <w:szCs w:val="24"/>
          <w:lang w:val="en-US" w:eastAsia="zh-CN"/>
        </w:rPr>
        <w:t>服务</w:t>
      </w:r>
      <w:r>
        <w:rPr>
          <w:rFonts w:hint="eastAsia" w:ascii="仿宋" w:hAnsi="仿宋" w:eastAsia="仿宋" w:cs="仿宋"/>
          <w:sz w:val="24"/>
          <w:szCs w:val="24"/>
          <w:lang w:val="en-GB" w:eastAsia="zh-CN"/>
        </w:rPr>
        <w:t>支持，</w:t>
      </w:r>
      <w:r>
        <w:rPr>
          <w:rFonts w:hint="eastAsia" w:ascii="仿宋" w:hAnsi="仿宋" w:eastAsia="仿宋" w:cs="仿宋"/>
          <w:sz w:val="24"/>
          <w:szCs w:val="24"/>
          <w:lang w:val="en-US" w:eastAsia="zh-CN"/>
        </w:rPr>
        <w:t>服务方式</w:t>
      </w:r>
      <w:r>
        <w:rPr>
          <w:rFonts w:hint="eastAsia" w:ascii="仿宋" w:hAnsi="仿宋" w:eastAsia="仿宋" w:cs="仿宋"/>
          <w:sz w:val="24"/>
          <w:szCs w:val="24"/>
          <w:lang w:val="en-GB" w:eastAsia="zh-CN"/>
        </w:rPr>
        <w:t>采用系统支持服务（ASS）的模式，以便提供合适的有效的顾问资源以支持该</w:t>
      </w:r>
      <w:r>
        <w:rPr>
          <w:rFonts w:hint="eastAsia" w:ascii="仿宋" w:hAnsi="仿宋" w:eastAsia="仿宋" w:cs="仿宋"/>
          <w:sz w:val="24"/>
          <w:szCs w:val="24"/>
          <w:lang w:val="en-US" w:eastAsia="zh-CN"/>
        </w:rPr>
        <w:t>服务内容</w:t>
      </w:r>
      <w:r>
        <w:rPr>
          <w:rFonts w:hint="eastAsia" w:ascii="仿宋" w:hAnsi="仿宋" w:eastAsia="仿宋" w:cs="仿宋"/>
          <w:sz w:val="24"/>
          <w:szCs w:val="24"/>
          <w:lang w:val="en-GB" w:eastAsia="zh-CN"/>
        </w:rPr>
        <w:t>。</w:t>
      </w:r>
    </w:p>
    <w:p w14:paraId="0EFB1A1E">
      <w:pPr>
        <w:ind w:firstLine="480" w:firstLineChars="200"/>
        <w:rPr>
          <w:rFonts w:hint="eastAsia" w:ascii="仿宋" w:hAnsi="仿宋" w:eastAsia="仿宋" w:cs="仿宋"/>
          <w:sz w:val="24"/>
          <w:szCs w:val="24"/>
          <w:lang w:val="en-GB" w:eastAsia="zh-CN"/>
        </w:rPr>
      </w:pPr>
    </w:p>
    <w:p w14:paraId="6F88E84E">
      <w:pPr>
        <w:numPr>
          <w:ilvl w:val="0"/>
          <w:numId w:val="0"/>
        </w:num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第一条：服务范围</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4"/>
        <w:gridCol w:w="6651"/>
      </w:tblGrid>
      <w:tr w14:paraId="40C8B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tcPr>
          <w:p w14:paraId="7E90A414">
            <w:pP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eastAsia="zh-CN"/>
              </w:rPr>
              <w:t>QAD标准模块</w:t>
            </w:r>
          </w:p>
        </w:tc>
        <w:tc>
          <w:tcPr>
            <w:tcW w:w="6651" w:type="dxa"/>
          </w:tcPr>
          <w:p w14:paraId="51C88179">
            <w:pPr>
              <w:rPr>
                <w:rFonts w:hint="eastAsia" w:ascii="仿宋" w:hAnsi="仿宋" w:eastAsia="仿宋" w:cs="仿宋"/>
                <w:sz w:val="24"/>
                <w:szCs w:val="24"/>
                <w:lang w:eastAsia="zh-CN"/>
              </w:rPr>
            </w:pPr>
            <w:r>
              <w:rPr>
                <w:rFonts w:hint="eastAsia" w:ascii="仿宋" w:hAnsi="仿宋" w:eastAsia="仿宋" w:cs="仿宋"/>
                <w:sz w:val="24"/>
                <w:szCs w:val="24"/>
                <w:lang w:eastAsia="zh-CN"/>
              </w:rPr>
              <w:t>分销</w:t>
            </w:r>
          </w:p>
          <w:p w14:paraId="3413628C">
            <w:pPr>
              <w:rPr>
                <w:rFonts w:hint="eastAsia" w:ascii="仿宋" w:hAnsi="仿宋" w:eastAsia="仿宋" w:cs="仿宋"/>
                <w:sz w:val="24"/>
                <w:szCs w:val="24"/>
                <w:lang w:eastAsia="zh-CN"/>
              </w:rPr>
            </w:pPr>
            <w:r>
              <w:rPr>
                <w:rFonts w:hint="eastAsia" w:ascii="仿宋" w:hAnsi="仿宋" w:eastAsia="仿宋" w:cs="仿宋"/>
                <w:sz w:val="24"/>
                <w:szCs w:val="24"/>
                <w:lang w:eastAsia="zh-CN"/>
              </w:rPr>
              <w:t>制造</w:t>
            </w:r>
          </w:p>
          <w:p w14:paraId="3ED47CE3">
            <w:pP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eastAsia="zh-CN"/>
              </w:rPr>
              <w:t>财务</w:t>
            </w:r>
          </w:p>
        </w:tc>
      </w:tr>
      <w:tr w14:paraId="62526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tcPr>
          <w:p w14:paraId="17838F44">
            <w:pP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eastAsia="zh-CN"/>
              </w:rPr>
              <w:t>QAD增强模块</w:t>
            </w:r>
          </w:p>
        </w:tc>
        <w:tc>
          <w:tcPr>
            <w:tcW w:w="6651" w:type="dxa"/>
          </w:tcPr>
          <w:p w14:paraId="54A577DB">
            <w:pPr>
              <w:rPr>
                <w:rFonts w:hint="eastAsia" w:ascii="仿宋" w:hAnsi="仿宋" w:eastAsia="仿宋" w:cs="仿宋"/>
                <w:sz w:val="24"/>
                <w:szCs w:val="24"/>
                <w:lang w:eastAsia="zh-CN"/>
              </w:rPr>
            </w:pPr>
            <w:r>
              <w:rPr>
                <w:rFonts w:hint="eastAsia" w:ascii="仿宋" w:hAnsi="仿宋" w:eastAsia="仿宋" w:cs="仿宋"/>
                <w:sz w:val="24"/>
                <w:szCs w:val="24"/>
                <w:lang w:eastAsia="zh-CN"/>
              </w:rPr>
              <w:t>Pro/Plus</w:t>
            </w:r>
          </w:p>
          <w:p w14:paraId="271858DB">
            <w:pPr>
              <w:rPr>
                <w:rFonts w:hint="eastAsia" w:ascii="仿宋" w:hAnsi="仿宋" w:eastAsia="仿宋" w:cs="仿宋"/>
                <w:sz w:val="24"/>
                <w:szCs w:val="24"/>
                <w:lang w:eastAsia="zh-CN"/>
              </w:rPr>
            </w:pPr>
            <w:r>
              <w:rPr>
                <w:rFonts w:hint="eastAsia" w:ascii="仿宋" w:hAnsi="仿宋" w:eastAsia="仿宋" w:cs="仿宋"/>
                <w:sz w:val="24"/>
                <w:szCs w:val="24"/>
                <w:lang w:eastAsia="zh-CN"/>
              </w:rPr>
              <w:t>Enhanced Controls</w:t>
            </w:r>
          </w:p>
          <w:p w14:paraId="338CABC0">
            <w:pPr>
              <w:rPr>
                <w:rFonts w:hint="eastAsia" w:ascii="仿宋" w:hAnsi="仿宋" w:eastAsia="仿宋" w:cs="仿宋"/>
                <w:sz w:val="24"/>
                <w:szCs w:val="24"/>
                <w:lang w:eastAsia="zh-CN"/>
              </w:rPr>
            </w:pPr>
            <w:r>
              <w:rPr>
                <w:rFonts w:hint="eastAsia" w:ascii="仿宋" w:hAnsi="仿宋" w:eastAsia="仿宋" w:cs="仿宋"/>
                <w:sz w:val="24"/>
                <w:szCs w:val="24"/>
                <w:lang w:eastAsia="zh-CN"/>
              </w:rPr>
              <w:t>固定资产</w:t>
            </w:r>
          </w:p>
          <w:p w14:paraId="5A6D14DA">
            <w:pPr>
              <w:rPr>
                <w:rFonts w:hint="eastAsia" w:ascii="仿宋" w:hAnsi="仿宋" w:eastAsia="仿宋" w:cs="仿宋"/>
                <w:sz w:val="24"/>
                <w:szCs w:val="24"/>
                <w:lang w:eastAsia="zh-CN"/>
              </w:rPr>
            </w:pPr>
            <w:r>
              <w:rPr>
                <w:rFonts w:hint="eastAsia" w:ascii="仿宋" w:hAnsi="仿宋" w:eastAsia="仿宋" w:cs="仿宋"/>
                <w:sz w:val="24"/>
                <w:szCs w:val="24"/>
                <w:lang w:eastAsia="zh-CN"/>
              </w:rPr>
              <w:t>客户寄售</w:t>
            </w:r>
          </w:p>
          <w:p w14:paraId="40453E96">
            <w:pPr>
              <w:rPr>
                <w:rFonts w:hint="eastAsia" w:ascii="仿宋" w:hAnsi="仿宋" w:eastAsia="仿宋" w:cs="仿宋"/>
                <w:sz w:val="24"/>
                <w:szCs w:val="24"/>
                <w:lang w:eastAsia="zh-CN"/>
              </w:rPr>
            </w:pPr>
            <w:r>
              <w:rPr>
                <w:rFonts w:hint="eastAsia" w:ascii="仿宋" w:hAnsi="仿宋" w:eastAsia="仿宋" w:cs="仿宋"/>
                <w:sz w:val="24"/>
                <w:szCs w:val="24"/>
                <w:lang w:eastAsia="zh-CN"/>
              </w:rPr>
              <w:t>供应商寄售</w:t>
            </w:r>
          </w:p>
          <w:p w14:paraId="1F1BB9E9">
            <w:pPr>
              <w:rPr>
                <w:rFonts w:hint="eastAsia" w:ascii="仿宋" w:hAnsi="仿宋" w:eastAsia="仿宋" w:cs="仿宋"/>
                <w:sz w:val="24"/>
                <w:szCs w:val="24"/>
                <w:lang w:eastAsia="zh-CN"/>
              </w:rPr>
            </w:pPr>
            <w:r>
              <w:rPr>
                <w:rFonts w:hint="eastAsia" w:ascii="仿宋" w:hAnsi="仿宋" w:eastAsia="仿宋" w:cs="仿宋"/>
                <w:sz w:val="24"/>
                <w:szCs w:val="24"/>
                <w:lang w:eastAsia="zh-CN"/>
              </w:rPr>
              <w:t>日程管理</w:t>
            </w:r>
          </w:p>
          <w:p w14:paraId="3CD96323">
            <w:pP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eastAsia="zh-CN"/>
              </w:rPr>
              <w:t>Qxtend</w:t>
            </w:r>
          </w:p>
        </w:tc>
      </w:tr>
      <w:tr w14:paraId="1CD98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tcPr>
          <w:p w14:paraId="3CC802F1">
            <w:pPr>
              <w:rPr>
                <w:rFonts w:hint="eastAsia" w:ascii="仿宋" w:hAnsi="仿宋" w:eastAsia="仿宋" w:cs="仿宋"/>
                <w:sz w:val="24"/>
                <w:szCs w:val="24"/>
                <w:lang w:eastAsia="zh-CN"/>
              </w:rPr>
            </w:pPr>
            <w:r>
              <w:rPr>
                <w:rFonts w:hint="eastAsia" w:ascii="仿宋" w:hAnsi="仿宋" w:eastAsia="仿宋" w:cs="仿宋"/>
                <w:sz w:val="24"/>
                <w:szCs w:val="24"/>
                <w:lang w:eastAsia="zh-CN"/>
              </w:rPr>
              <w:t>客户化功能</w:t>
            </w:r>
          </w:p>
        </w:tc>
        <w:tc>
          <w:tcPr>
            <w:tcW w:w="6651" w:type="dxa"/>
          </w:tcPr>
          <w:p w14:paraId="4F2C7748">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WMS系统</w:t>
            </w:r>
          </w:p>
          <w:p w14:paraId="60A513CF">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QAD EE客户化内容</w:t>
            </w:r>
          </w:p>
          <w:p w14:paraId="73F1E501">
            <w:pP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其他QAD客户化内容：</w:t>
            </w:r>
            <w:r>
              <w:rPr>
                <w:rFonts w:hint="eastAsia" w:ascii="仿宋" w:hAnsi="仿宋" w:eastAsia="仿宋" w:cs="仿宋"/>
                <w:sz w:val="24"/>
                <w:szCs w:val="24"/>
                <w:lang w:eastAsia="zh-CN"/>
              </w:rPr>
              <w:t>光华荣昌将提供有效的信息支持供应商了解客户化背景以便支持顾问能提供QAD日常支持，必要时需提供客户化的源代码。</w:t>
            </w:r>
          </w:p>
        </w:tc>
      </w:tr>
      <w:tr w14:paraId="1FDB3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tcPr>
          <w:p w14:paraId="256971B3">
            <w:pPr>
              <w:rPr>
                <w:rFonts w:hint="eastAsia" w:ascii="仿宋" w:hAnsi="仿宋" w:eastAsia="仿宋" w:cs="仿宋"/>
                <w:sz w:val="24"/>
                <w:szCs w:val="24"/>
                <w:lang w:eastAsia="zh-CN"/>
              </w:rPr>
            </w:pPr>
            <w:r>
              <w:rPr>
                <w:rFonts w:hint="eastAsia" w:ascii="仿宋" w:hAnsi="仿宋" w:eastAsia="仿宋" w:cs="仿宋"/>
                <w:sz w:val="24"/>
                <w:szCs w:val="24"/>
                <w:lang w:eastAsia="zh-CN"/>
              </w:rPr>
              <w:t>程序Bug修复</w:t>
            </w:r>
          </w:p>
        </w:tc>
        <w:tc>
          <w:tcPr>
            <w:tcW w:w="6651" w:type="dxa"/>
          </w:tcPr>
          <w:p w14:paraId="0DC2B84B">
            <w:pP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eastAsia="zh-CN"/>
              </w:rPr>
              <w:t>快意公司尽最大努力完成光华荣昌使用过程中所遇到Bug进行修复工作，在Bug未修复之前，快意公司有义务提供替代解决方案，如涉及到数据错误，快意公司有义务提供数据修复解决方案。</w:t>
            </w:r>
          </w:p>
        </w:tc>
      </w:tr>
      <w:tr w14:paraId="6B676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tcPr>
          <w:p w14:paraId="2599201C">
            <w:pPr>
              <w:rPr>
                <w:rFonts w:hint="eastAsia" w:ascii="仿宋" w:hAnsi="仿宋" w:eastAsia="仿宋" w:cs="仿宋"/>
                <w:sz w:val="24"/>
                <w:szCs w:val="24"/>
                <w:lang w:eastAsia="zh-CN"/>
              </w:rPr>
            </w:pPr>
            <w:r>
              <w:rPr>
                <w:rFonts w:hint="eastAsia" w:ascii="仿宋" w:hAnsi="仿宋" w:eastAsia="仿宋" w:cs="仿宋"/>
                <w:sz w:val="24"/>
                <w:szCs w:val="24"/>
                <w:lang w:val="en-GB" w:eastAsia="zh-CN"/>
              </w:rPr>
              <w:t>QAD数据库管理功能</w:t>
            </w:r>
          </w:p>
        </w:tc>
        <w:tc>
          <w:tcPr>
            <w:tcW w:w="6651" w:type="dxa"/>
          </w:tcPr>
          <w:p w14:paraId="5EFF7B88">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服务器运行状态和性能.</w:t>
            </w:r>
          </w:p>
          <w:p w14:paraId="03BD451A">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日常备份管理</w:t>
            </w:r>
          </w:p>
          <w:p w14:paraId="4BC28862">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数据库还原</w:t>
            </w:r>
          </w:p>
        </w:tc>
      </w:tr>
      <w:tr w14:paraId="77CA7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tcPr>
          <w:p w14:paraId="08152F8D">
            <w:pPr>
              <w:rPr>
                <w:rFonts w:hint="eastAsia" w:ascii="仿宋" w:hAnsi="仿宋" w:eastAsia="仿宋" w:cs="仿宋"/>
                <w:sz w:val="24"/>
                <w:szCs w:val="24"/>
                <w:lang w:val="en-GB" w:eastAsia="zh-CN"/>
              </w:rPr>
            </w:pPr>
            <w:r>
              <w:rPr>
                <w:rFonts w:hint="eastAsia" w:ascii="仿宋" w:hAnsi="仿宋" w:eastAsia="仿宋" w:cs="仿宋"/>
                <w:sz w:val="24"/>
                <w:szCs w:val="24"/>
                <w:lang w:val="en-GB" w:eastAsia="zh-CN"/>
              </w:rPr>
              <w:t>系统维护管理</w:t>
            </w:r>
          </w:p>
        </w:tc>
        <w:tc>
          <w:tcPr>
            <w:tcW w:w="6651" w:type="dxa"/>
          </w:tcPr>
          <w:p w14:paraId="64D83D1A">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临时报表的清理</w:t>
            </w:r>
          </w:p>
          <w:p w14:paraId="49A2DEE2">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帮助数据导出和清除</w:t>
            </w:r>
          </w:p>
          <w:p w14:paraId="2E0AE1C6">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临时文件清除</w:t>
            </w:r>
          </w:p>
          <w:p w14:paraId="7EB90595">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一年一次灾难恢复测试</w:t>
            </w:r>
          </w:p>
        </w:tc>
      </w:tr>
      <w:tr w14:paraId="7BE52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tcPr>
          <w:p w14:paraId="32EABACB">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培训支持</w:t>
            </w:r>
          </w:p>
        </w:tc>
        <w:tc>
          <w:tcPr>
            <w:tcW w:w="6651" w:type="dxa"/>
          </w:tcPr>
          <w:p w14:paraId="0BC644D9">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快意公司按照用户的需求和要求提供多种类型的培训,一个合同期内累计不超过四天.</w:t>
            </w:r>
          </w:p>
          <w:p w14:paraId="0CDBB60F">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培训通常包括</w:t>
            </w:r>
          </w:p>
          <w:p w14:paraId="0975F513">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标准 QAD 模块培训</w:t>
            </w:r>
          </w:p>
          <w:p w14:paraId="6F7213BF">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最终用户培训</w:t>
            </w:r>
          </w:p>
        </w:tc>
      </w:tr>
      <w:tr w14:paraId="15B41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tcPr>
          <w:p w14:paraId="5D7908D9">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问题记录及服务月报</w:t>
            </w:r>
          </w:p>
        </w:tc>
        <w:tc>
          <w:tcPr>
            <w:tcW w:w="6651" w:type="dxa"/>
          </w:tcPr>
          <w:p w14:paraId="38918C62">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通过EXCEL记录每条用户问题，和对应解决方案。</w:t>
            </w:r>
          </w:p>
          <w:p w14:paraId="7F051F60">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按月提供服务月报，月报包含主要问题回顾，问题的数据分析，SLA水平分析等内容</w:t>
            </w:r>
          </w:p>
        </w:tc>
      </w:tr>
      <w:tr w14:paraId="72365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tcPr>
          <w:p w14:paraId="7EA6FABA">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可能的其他服务</w:t>
            </w:r>
          </w:p>
        </w:tc>
        <w:tc>
          <w:tcPr>
            <w:tcW w:w="6651" w:type="dxa"/>
          </w:tcPr>
          <w:p w14:paraId="1633404A">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以上提供的服务已包含在系统支持服务（ASS）的基础费用中。如光华荣昌有其他的服务需要，可临时按照双方同意的标准服务费用予以提供。</w:t>
            </w:r>
          </w:p>
        </w:tc>
      </w:tr>
    </w:tbl>
    <w:p w14:paraId="6B4F2A15">
      <w:pPr>
        <w:ind w:firstLine="480" w:firstLineChars="200"/>
        <w:rPr>
          <w:rFonts w:hint="eastAsia" w:ascii="仿宋" w:hAnsi="仿宋" w:eastAsia="仿宋" w:cs="仿宋"/>
          <w:sz w:val="24"/>
          <w:szCs w:val="24"/>
          <w:lang w:val="en-US" w:eastAsia="zh-CN"/>
        </w:rPr>
      </w:pPr>
    </w:p>
    <w:p w14:paraId="62B65760">
      <w:pPr>
        <w:numPr>
          <w:ilvl w:val="0"/>
          <w:numId w:val="0"/>
        </w:numPr>
        <w:ind w:leftChars="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第二条：服务费用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9"/>
        <w:gridCol w:w="2661"/>
        <w:gridCol w:w="2131"/>
        <w:gridCol w:w="2609"/>
      </w:tblGrid>
      <w:tr w14:paraId="7DFE7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tcPr>
          <w:p w14:paraId="7B95F276">
            <w:pPr>
              <w:widowControl w:val="0"/>
              <w:numPr>
                <w:ilvl w:val="0"/>
                <w:numId w:val="0"/>
              </w:num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w:t>
            </w:r>
          </w:p>
        </w:tc>
        <w:tc>
          <w:tcPr>
            <w:tcW w:w="2661" w:type="dxa"/>
          </w:tcPr>
          <w:p w14:paraId="2452C132">
            <w:pPr>
              <w:widowControl w:val="0"/>
              <w:numPr>
                <w:ilvl w:val="0"/>
                <w:numId w:val="0"/>
              </w:num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费率/月</w:t>
            </w:r>
          </w:p>
        </w:tc>
        <w:tc>
          <w:tcPr>
            <w:tcW w:w="2131" w:type="dxa"/>
          </w:tcPr>
          <w:p w14:paraId="11B9229E">
            <w:pPr>
              <w:widowControl w:val="0"/>
              <w:numPr>
                <w:ilvl w:val="0"/>
                <w:numId w:val="0"/>
              </w:num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月数</w:t>
            </w:r>
          </w:p>
        </w:tc>
        <w:tc>
          <w:tcPr>
            <w:tcW w:w="2609" w:type="dxa"/>
          </w:tcPr>
          <w:p w14:paraId="7CFEC72E">
            <w:pPr>
              <w:widowControl w:val="0"/>
              <w:numPr>
                <w:ilvl w:val="0"/>
                <w:numId w:val="0"/>
              </w:num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合计</w:t>
            </w:r>
          </w:p>
        </w:tc>
      </w:tr>
      <w:tr w14:paraId="437BC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tcPr>
          <w:p w14:paraId="02771438">
            <w:pPr>
              <w:widowControl w:val="0"/>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服务费</w:t>
            </w:r>
          </w:p>
        </w:tc>
        <w:tc>
          <w:tcPr>
            <w:tcW w:w="2661" w:type="dxa"/>
          </w:tcPr>
          <w:p w14:paraId="5FFD10C9">
            <w:pPr>
              <w:widowControl w:val="0"/>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￥20,000</w:t>
            </w:r>
          </w:p>
        </w:tc>
        <w:tc>
          <w:tcPr>
            <w:tcW w:w="2131" w:type="dxa"/>
          </w:tcPr>
          <w:p w14:paraId="2C8CCB00">
            <w:pPr>
              <w:widowControl w:val="0"/>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12</w:t>
            </w:r>
          </w:p>
        </w:tc>
        <w:tc>
          <w:tcPr>
            <w:tcW w:w="2609" w:type="dxa"/>
          </w:tcPr>
          <w:p w14:paraId="67FDC709">
            <w:pPr>
              <w:widowControl w:val="0"/>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￥240,000（含税）</w:t>
            </w:r>
          </w:p>
        </w:tc>
      </w:tr>
      <w:tr w14:paraId="6280C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tcPr>
          <w:p w14:paraId="488A41BE">
            <w:pPr>
              <w:widowControl w:val="0"/>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合计</w:t>
            </w:r>
          </w:p>
        </w:tc>
        <w:tc>
          <w:tcPr>
            <w:tcW w:w="7401" w:type="dxa"/>
            <w:gridSpan w:val="3"/>
          </w:tcPr>
          <w:p w14:paraId="2F24B3F6">
            <w:pPr>
              <w:widowControl w:val="0"/>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b/>
                <w:bCs/>
                <w:sz w:val="24"/>
                <w:szCs w:val="24"/>
                <w:vertAlign w:val="baseline"/>
                <w:lang w:val="en-US" w:eastAsia="zh-CN"/>
              </w:rPr>
              <w:t>人民币贰拾肆万整（含税）</w:t>
            </w:r>
          </w:p>
        </w:tc>
      </w:tr>
      <w:tr w14:paraId="728CF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tcPr>
          <w:p w14:paraId="61FFD8D4">
            <w:pPr>
              <w:widowControl w:val="0"/>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备注</w:t>
            </w:r>
          </w:p>
        </w:tc>
        <w:tc>
          <w:tcPr>
            <w:tcW w:w="7401" w:type="dxa"/>
            <w:gridSpan w:val="3"/>
          </w:tcPr>
          <w:p w14:paraId="4C424062">
            <w:pPr>
              <w:widowControl w:val="0"/>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服务费发票为6%税率的增值税专用发票，快意公司应在光华荣昌付款前向其开具发票. </w:t>
            </w:r>
          </w:p>
          <w:p w14:paraId="24874EFB">
            <w:pPr>
              <w:widowControl w:val="0"/>
              <w:numPr>
                <w:ilvl w:val="0"/>
                <w:numId w:val="0"/>
              </w:numPr>
              <w:jc w:val="both"/>
              <w:rPr>
                <w:rFonts w:hint="eastAsia" w:ascii="仿宋" w:hAnsi="仿宋" w:eastAsia="仿宋" w:cs="仿宋"/>
                <w:sz w:val="24"/>
                <w:szCs w:val="24"/>
                <w:lang w:eastAsia="zh-CN"/>
              </w:rPr>
            </w:pPr>
            <w:r>
              <w:rPr>
                <w:rFonts w:hint="eastAsia" w:ascii="仿宋" w:hAnsi="仿宋" w:eastAsia="仿宋" w:cs="仿宋"/>
                <w:sz w:val="24"/>
                <w:szCs w:val="24"/>
                <w:vertAlign w:val="baseline"/>
                <w:lang w:val="en-US" w:eastAsia="zh-CN"/>
              </w:rPr>
              <w:t xml:space="preserve">服务费合同签订后5个工作日内付款50%, </w:t>
            </w:r>
            <w:r>
              <w:rPr>
                <w:rFonts w:hint="eastAsia" w:ascii="仿宋" w:hAnsi="仿宋" w:eastAsia="仿宋" w:cs="仿宋"/>
                <w:sz w:val="24"/>
                <w:szCs w:val="24"/>
                <w:lang w:eastAsia="zh-CN"/>
              </w:rPr>
              <w:t>生效六个月后5个工作日内支付剩余的50%.</w:t>
            </w:r>
          </w:p>
          <w:p w14:paraId="6DE68B8F">
            <w:pPr>
              <w:widowControl w:val="0"/>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以上报价包含差旅费.</w:t>
            </w:r>
          </w:p>
          <w:p w14:paraId="1723AC41">
            <w:pPr>
              <w:widowControl w:val="0"/>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以上报价未包含定制费用.</w:t>
            </w:r>
          </w:p>
        </w:tc>
      </w:tr>
    </w:tbl>
    <w:p w14:paraId="5F7F84D4">
      <w:pPr>
        <w:numPr>
          <w:ilvl w:val="0"/>
          <w:numId w:val="0"/>
        </w:numPr>
        <w:ind w:leftChars="0"/>
        <w:rPr>
          <w:rFonts w:hint="eastAsia" w:ascii="仿宋" w:hAnsi="仿宋" w:eastAsia="仿宋" w:cs="仿宋"/>
          <w:sz w:val="24"/>
          <w:szCs w:val="24"/>
          <w:lang w:val="en-US" w:eastAsia="zh-CN"/>
        </w:rPr>
      </w:pPr>
    </w:p>
    <w:p w14:paraId="3E6CF7D9">
      <w:pPr>
        <w:numPr>
          <w:ilvl w:val="0"/>
          <w:numId w:val="0"/>
        </w:numPr>
        <w:ind w:leftChars="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第三条：提供服务的地点</w:t>
      </w:r>
    </w:p>
    <w:p w14:paraId="720DE599">
      <w:pPr>
        <w:numPr>
          <w:ilvl w:val="0"/>
          <w:numId w:val="0"/>
        </w:numPr>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该系统支持服务（ASS）的实施地点为远程。快意公司预期部分服务将从快意公司办公室提供，所有现场服务（若有要求）在北京光华荣昌提供。</w:t>
      </w:r>
    </w:p>
    <w:p w14:paraId="04E1AC74">
      <w:pPr>
        <w:numPr>
          <w:ilvl w:val="0"/>
          <w:numId w:val="0"/>
        </w:numPr>
        <w:ind w:leftChars="0"/>
        <w:rPr>
          <w:rFonts w:hint="eastAsia" w:ascii="仿宋" w:hAnsi="仿宋" w:eastAsia="仿宋" w:cs="仿宋"/>
          <w:sz w:val="24"/>
          <w:szCs w:val="24"/>
          <w:lang w:val="en-US" w:eastAsia="zh-CN"/>
        </w:rPr>
      </w:pPr>
    </w:p>
    <w:p w14:paraId="2EE65AD6">
      <w:pPr>
        <w:numPr>
          <w:ilvl w:val="0"/>
          <w:numId w:val="0"/>
        </w:numPr>
        <w:ind w:leftChars="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第四条：服务水平约定</w:t>
      </w:r>
    </w:p>
    <w:p w14:paraId="19C910D7">
      <w:pPr>
        <w:numPr>
          <w:ilvl w:val="0"/>
          <w:numId w:val="0"/>
        </w:numPr>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快意公司将尽一切合理努力，提供上述服务。</w:t>
      </w:r>
    </w:p>
    <w:p w14:paraId="1B8553BE">
      <w:pPr>
        <w:numPr>
          <w:ilvl w:val="0"/>
          <w:numId w:val="0"/>
        </w:numPr>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快意公司必须保证其提供产品和服务未侵害其他方的知识产权或任何合法权益，如有，快意公司应予以解决，并赔偿因此给甲方造成的全部损失。</w:t>
      </w:r>
    </w:p>
    <w:p w14:paraId="6E9DDEC4">
      <w:pPr>
        <w:numPr>
          <w:ilvl w:val="0"/>
          <w:numId w:val="0"/>
        </w:numPr>
        <w:rPr>
          <w:rFonts w:hint="eastAsia" w:ascii="仿宋" w:hAnsi="仿宋" w:eastAsia="仿宋" w:cs="仿宋"/>
          <w:b/>
          <w:bCs/>
          <w:sz w:val="24"/>
          <w:szCs w:val="24"/>
          <w:lang w:val="en-US" w:eastAsia="zh-CN"/>
        </w:rPr>
      </w:pPr>
    </w:p>
    <w:p w14:paraId="342FAA60">
      <w:pPr>
        <w:numPr>
          <w:ilvl w:val="0"/>
          <w:numId w:val="0"/>
        </w:num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1、服务人员：</w:t>
      </w:r>
    </w:p>
    <w:p w14:paraId="4F484BEA">
      <w:pPr>
        <w:numPr>
          <w:ilvl w:val="0"/>
          <w:numId w:val="0"/>
        </w:numPr>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快意需指定专门有资历的应用与技术支持顾问进行服务（后期若有变动，再以邮件告知甲方）：</w:t>
      </w:r>
    </w:p>
    <w:tbl>
      <w:tblPr>
        <w:tblStyle w:val="4"/>
        <w:tblW w:w="0" w:type="auto"/>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5"/>
        <w:gridCol w:w="2925"/>
        <w:gridCol w:w="4140"/>
      </w:tblGrid>
      <w:tr w14:paraId="7E9A9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tcPr>
          <w:p w14:paraId="1472F59C">
            <w:pPr>
              <w:numPr>
                <w:ilvl w:val="0"/>
                <w:numId w:val="0"/>
              </w:numPr>
              <w:jc w:val="center"/>
              <w:rPr>
                <w:rFonts w:hint="default" w:ascii="仿宋" w:hAnsi="仿宋" w:eastAsia="仿宋" w:cs="仿宋"/>
                <w:b/>
                <w:bCs/>
                <w:sz w:val="24"/>
                <w:szCs w:val="24"/>
                <w:vertAlign w:val="baseline"/>
                <w:lang w:val="en-US" w:eastAsia="zh-CN"/>
              </w:rPr>
            </w:pPr>
            <w:r>
              <w:rPr>
                <w:rFonts w:hint="default" w:ascii="仿宋" w:hAnsi="仿宋" w:eastAsia="仿宋" w:cs="仿宋"/>
                <w:b/>
                <w:bCs/>
                <w:sz w:val="24"/>
                <w:szCs w:val="24"/>
                <w:vertAlign w:val="baseline"/>
                <w:lang w:val="en-US" w:eastAsia="zh-CN"/>
              </w:rPr>
              <w:t>顾问</w:t>
            </w:r>
            <w:r>
              <w:rPr>
                <w:rFonts w:hint="eastAsia" w:ascii="仿宋" w:hAnsi="仿宋" w:eastAsia="仿宋" w:cs="仿宋"/>
                <w:b/>
                <w:bCs/>
                <w:sz w:val="24"/>
                <w:szCs w:val="24"/>
                <w:vertAlign w:val="baseline"/>
                <w:lang w:val="en-US" w:eastAsia="zh-CN"/>
              </w:rPr>
              <w:t>顺序</w:t>
            </w:r>
          </w:p>
        </w:tc>
        <w:tc>
          <w:tcPr>
            <w:tcW w:w="2925" w:type="dxa"/>
          </w:tcPr>
          <w:p w14:paraId="26AEC36C">
            <w:pPr>
              <w:numPr>
                <w:ilvl w:val="0"/>
                <w:numId w:val="0"/>
              </w:num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名称</w:t>
            </w:r>
          </w:p>
        </w:tc>
        <w:tc>
          <w:tcPr>
            <w:tcW w:w="4140" w:type="dxa"/>
          </w:tcPr>
          <w:p w14:paraId="15EAF8FC">
            <w:pPr>
              <w:numPr>
                <w:ilvl w:val="0"/>
                <w:numId w:val="0"/>
              </w:num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邮件地址</w:t>
            </w:r>
          </w:p>
        </w:tc>
      </w:tr>
      <w:tr w14:paraId="66CF6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tcPr>
          <w:p w14:paraId="138702F5">
            <w:pPr>
              <w:numPr>
                <w:ilvl w:val="0"/>
                <w:numId w:val="0"/>
              </w:numPr>
              <w:jc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第一顾问</w:t>
            </w:r>
          </w:p>
        </w:tc>
        <w:tc>
          <w:tcPr>
            <w:tcW w:w="2925" w:type="dxa"/>
          </w:tcPr>
          <w:p w14:paraId="07205D34">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color w:val="auto"/>
                <w:sz w:val="24"/>
                <w:szCs w:val="24"/>
                <w:highlight w:val="none"/>
                <w:lang w:val="en-US" w:eastAsia="zh-CN"/>
              </w:rPr>
              <w:t>Tandy Zhao</w:t>
            </w:r>
          </w:p>
        </w:tc>
        <w:tc>
          <w:tcPr>
            <w:tcW w:w="4140" w:type="dxa"/>
          </w:tcPr>
          <w:p w14:paraId="1B05448A">
            <w:pPr>
              <w:numPr>
                <w:ilvl w:val="0"/>
                <w:numId w:val="0"/>
              </w:numP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tandyzhao@softspeed.com.cn</w:t>
            </w:r>
          </w:p>
        </w:tc>
      </w:tr>
      <w:tr w14:paraId="09790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tcPr>
          <w:p w14:paraId="07C90377">
            <w:pPr>
              <w:numPr>
                <w:ilvl w:val="0"/>
                <w:numId w:val="0"/>
              </w:numPr>
              <w:jc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第二顾问</w:t>
            </w:r>
          </w:p>
        </w:tc>
        <w:tc>
          <w:tcPr>
            <w:tcW w:w="2925" w:type="dxa"/>
          </w:tcPr>
          <w:p w14:paraId="319C6F6F">
            <w:pPr>
              <w:numPr>
                <w:ilvl w:val="0"/>
                <w:numId w:val="0"/>
              </w:numPr>
              <w:jc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Carson Mei</w:t>
            </w:r>
          </w:p>
        </w:tc>
        <w:tc>
          <w:tcPr>
            <w:tcW w:w="4140" w:type="dxa"/>
          </w:tcPr>
          <w:p w14:paraId="3D8D9896">
            <w:pPr>
              <w:numPr>
                <w:ilvl w:val="0"/>
                <w:numId w:val="0"/>
              </w:numP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carsonmei@softspeed.com.cn</w:t>
            </w:r>
          </w:p>
        </w:tc>
      </w:tr>
      <w:tr w14:paraId="227C7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tcPr>
          <w:p w14:paraId="1CF1F09B">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备份顾问</w:t>
            </w:r>
          </w:p>
        </w:tc>
        <w:tc>
          <w:tcPr>
            <w:tcW w:w="2925" w:type="dxa"/>
          </w:tcPr>
          <w:p w14:paraId="4E34ECD5">
            <w:pPr>
              <w:numPr>
                <w:ilvl w:val="0"/>
                <w:numId w:val="0"/>
              </w:numPr>
              <w:jc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QADHelpdesk</w:t>
            </w:r>
          </w:p>
        </w:tc>
        <w:tc>
          <w:tcPr>
            <w:tcW w:w="4140" w:type="dxa"/>
          </w:tcPr>
          <w:p w14:paraId="2375D2B1">
            <w:pPr>
              <w:numPr>
                <w:ilvl w:val="0"/>
                <w:numId w:val="0"/>
              </w:numP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qadhelpdesk@softspeed.com.cn</w:t>
            </w:r>
          </w:p>
        </w:tc>
      </w:tr>
    </w:tbl>
    <w:p w14:paraId="253922DE">
      <w:pPr>
        <w:numPr>
          <w:ilvl w:val="0"/>
          <w:numId w:val="0"/>
        </w:numPr>
        <w:ind w:leftChars="0"/>
        <w:rPr>
          <w:rFonts w:hint="eastAsia" w:ascii="仿宋" w:hAnsi="仿宋" w:eastAsia="仿宋" w:cs="仿宋"/>
          <w:sz w:val="24"/>
          <w:szCs w:val="24"/>
          <w:lang w:val="en-US" w:eastAsia="zh-CN"/>
        </w:rPr>
      </w:pPr>
    </w:p>
    <w:p w14:paraId="1A888F93">
      <w:pPr>
        <w:numPr>
          <w:ilvl w:val="0"/>
          <w:numId w:val="0"/>
        </w:numPr>
        <w:ind w:leftChars="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2、服务时间：</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773"/>
      </w:tblGrid>
      <w:tr w14:paraId="04460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14:paraId="1B3F65F1">
            <w:pPr>
              <w:numPr>
                <w:ilvl w:val="0"/>
                <w:numId w:val="0"/>
              </w:num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正常服务时间</w:t>
            </w:r>
          </w:p>
        </w:tc>
        <w:tc>
          <w:tcPr>
            <w:tcW w:w="4773" w:type="dxa"/>
          </w:tcPr>
          <w:p w14:paraId="04114FE2">
            <w:pPr>
              <w:numPr>
                <w:ilvl w:val="0"/>
                <w:numId w:val="0"/>
              </w:num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紧急服务时间</w:t>
            </w:r>
          </w:p>
        </w:tc>
      </w:tr>
      <w:tr w14:paraId="4CB54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14:paraId="5A56BE92">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09:00 a.m. to 05:00 p.m.</w:t>
            </w:r>
          </w:p>
          <w:p w14:paraId="3C632778">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(北京时间)</w:t>
            </w:r>
          </w:p>
          <w:p w14:paraId="0F05278D">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周一到周五</w:t>
            </w:r>
          </w:p>
          <w:p w14:paraId="3BA523B0">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（国家法定假日除外）</w:t>
            </w:r>
          </w:p>
        </w:tc>
        <w:tc>
          <w:tcPr>
            <w:tcW w:w="4773" w:type="dxa"/>
          </w:tcPr>
          <w:p w14:paraId="18602EBD">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05:01 p.m. to 08:59a.m.</w:t>
            </w:r>
          </w:p>
          <w:p w14:paraId="18C8EC89">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(北京时间)</w:t>
            </w:r>
          </w:p>
          <w:p w14:paraId="3C366FCB">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周一到周五.</w:t>
            </w:r>
          </w:p>
          <w:p w14:paraId="33856B15">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周六/周日/法定假日的全天</w:t>
            </w:r>
          </w:p>
          <w:p w14:paraId="40543638">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仅对严重等级0和1的问题提供</w:t>
            </w:r>
          </w:p>
        </w:tc>
      </w:tr>
    </w:tbl>
    <w:p w14:paraId="76959CB4">
      <w:pPr>
        <w:rPr>
          <w:rFonts w:hint="eastAsia" w:ascii="仿宋" w:hAnsi="仿宋" w:eastAsia="仿宋" w:cs="仿宋"/>
          <w:spacing w:val="-5"/>
          <w:sz w:val="24"/>
          <w:szCs w:val="24"/>
          <w:lang w:eastAsia="zh-CN"/>
        </w:rPr>
      </w:pPr>
    </w:p>
    <w:p w14:paraId="148CE1DF">
      <w:pPr>
        <w:rPr>
          <w:rFonts w:hint="eastAsia" w:ascii="仿宋" w:hAnsi="仿宋" w:eastAsia="仿宋" w:cs="仿宋"/>
          <w:b/>
          <w:bCs/>
          <w:spacing w:val="-5"/>
          <w:sz w:val="24"/>
          <w:szCs w:val="24"/>
          <w:lang w:val="en-US" w:eastAsia="zh-CN"/>
        </w:rPr>
      </w:pPr>
      <w:r>
        <w:rPr>
          <w:rFonts w:hint="eastAsia" w:ascii="仿宋" w:hAnsi="仿宋" w:eastAsia="仿宋" w:cs="仿宋"/>
          <w:b/>
          <w:bCs/>
          <w:spacing w:val="-5"/>
          <w:sz w:val="24"/>
          <w:szCs w:val="24"/>
          <w:lang w:val="en-US" w:eastAsia="zh-CN"/>
        </w:rPr>
        <w:t>3、服务</w:t>
      </w:r>
      <w:r>
        <w:rPr>
          <w:rFonts w:hint="eastAsia" w:ascii="仿宋" w:hAnsi="仿宋" w:eastAsia="仿宋" w:cs="仿宋"/>
          <w:b/>
          <w:bCs/>
          <w:spacing w:val="-5"/>
          <w:sz w:val="24"/>
          <w:szCs w:val="24"/>
          <w:lang w:val="en-GB" w:eastAsia="zh-CN"/>
        </w:rPr>
        <w:t>目标：</w:t>
      </w:r>
    </w:p>
    <w:p w14:paraId="1FB82B97">
      <w:pPr>
        <w:rPr>
          <w:rFonts w:hint="eastAsia" w:ascii="仿宋" w:hAnsi="仿宋" w:eastAsia="仿宋" w:cs="仿宋"/>
          <w:b/>
          <w:bCs/>
          <w:spacing w:val="-5"/>
          <w:sz w:val="24"/>
          <w:szCs w:val="24"/>
          <w:lang w:eastAsia="zh-CN"/>
        </w:rPr>
      </w:pPr>
      <w:r>
        <w:rPr>
          <w:rFonts w:hint="eastAsia" w:ascii="仿宋" w:hAnsi="仿宋" w:eastAsia="仿宋" w:cs="仿宋"/>
          <w:b/>
          <w:bCs/>
          <w:spacing w:val="-5"/>
          <w:sz w:val="24"/>
          <w:szCs w:val="24"/>
          <w:lang w:eastAsia="zh-CN"/>
        </w:rPr>
        <w:t>提出的</w:t>
      </w:r>
      <w:r>
        <w:rPr>
          <w:rFonts w:hint="eastAsia" w:ascii="仿宋" w:hAnsi="仿宋" w:eastAsia="仿宋" w:cs="仿宋"/>
          <w:b/>
          <w:bCs/>
          <w:spacing w:val="-5"/>
          <w:sz w:val="24"/>
          <w:szCs w:val="24"/>
          <w:lang w:val="en-US" w:eastAsia="zh-CN"/>
        </w:rPr>
        <w:t>服务</w:t>
      </w:r>
      <w:r>
        <w:rPr>
          <w:rFonts w:hint="eastAsia" w:ascii="仿宋" w:hAnsi="仿宋" w:eastAsia="仿宋" w:cs="仿宋"/>
          <w:b/>
          <w:bCs/>
          <w:spacing w:val="-5"/>
          <w:sz w:val="24"/>
          <w:szCs w:val="24"/>
          <w:lang w:eastAsia="zh-CN"/>
        </w:rPr>
        <w:t>请求将按照以下</w:t>
      </w:r>
      <w:r>
        <w:rPr>
          <w:rFonts w:hint="eastAsia" w:ascii="仿宋" w:hAnsi="仿宋" w:eastAsia="仿宋" w:cs="仿宋"/>
          <w:b/>
          <w:bCs/>
          <w:spacing w:val="-5"/>
          <w:sz w:val="24"/>
          <w:szCs w:val="24"/>
          <w:lang w:val="en-US" w:eastAsia="zh-CN"/>
        </w:rPr>
        <w:t>等级</w:t>
      </w:r>
      <w:r>
        <w:rPr>
          <w:rFonts w:hint="eastAsia" w:ascii="仿宋" w:hAnsi="仿宋" w:eastAsia="仿宋" w:cs="仿宋"/>
          <w:b/>
          <w:bCs/>
          <w:spacing w:val="-5"/>
          <w:sz w:val="24"/>
          <w:szCs w:val="24"/>
          <w:lang w:eastAsia="zh-CN"/>
        </w:rPr>
        <w:t>进行归类</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9"/>
        <w:gridCol w:w="7491"/>
      </w:tblGrid>
      <w:tr w14:paraId="718A1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tcPr>
          <w:p w14:paraId="4DBE5EED">
            <w:pPr>
              <w:numPr>
                <w:ilvl w:val="0"/>
                <w:numId w:val="0"/>
              </w:num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优先级</w:t>
            </w:r>
          </w:p>
        </w:tc>
        <w:tc>
          <w:tcPr>
            <w:tcW w:w="7491" w:type="dxa"/>
          </w:tcPr>
          <w:p w14:paraId="37C88810">
            <w:pPr>
              <w:numPr>
                <w:ilvl w:val="0"/>
                <w:numId w:val="0"/>
              </w:num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描述</w:t>
            </w:r>
          </w:p>
        </w:tc>
      </w:tr>
      <w:tr w14:paraId="28335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Align w:val="top"/>
          </w:tcPr>
          <w:p w14:paraId="66000797">
            <w:pPr>
              <w:rPr>
                <w:rFonts w:hint="eastAsia" w:ascii="仿宋" w:hAnsi="仿宋" w:eastAsia="仿宋" w:cs="仿宋"/>
                <w:sz w:val="24"/>
                <w:szCs w:val="24"/>
                <w:vertAlign w:val="baseline"/>
                <w:lang w:val="en-US" w:eastAsia="zh-CN"/>
              </w:rPr>
            </w:pPr>
            <w:r>
              <w:rPr>
                <w:rFonts w:hint="eastAsia" w:ascii="仿宋" w:hAnsi="仿宋" w:eastAsia="仿宋" w:cs="仿宋"/>
                <w:spacing w:val="-5"/>
                <w:sz w:val="24"/>
                <w:szCs w:val="24"/>
                <w:vertAlign w:val="baseline"/>
                <w:lang w:val="en-GB" w:eastAsia="zh-CN"/>
              </w:rPr>
              <w:t>紧急(0)</w:t>
            </w:r>
          </w:p>
        </w:tc>
        <w:tc>
          <w:tcPr>
            <w:tcW w:w="7491" w:type="dxa"/>
          </w:tcPr>
          <w:p w14:paraId="7C751985">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整个应用系统故障</w:t>
            </w:r>
          </w:p>
        </w:tc>
      </w:tr>
      <w:tr w14:paraId="12CA4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Align w:val="top"/>
          </w:tcPr>
          <w:p w14:paraId="00413CB3">
            <w:pPr>
              <w:rPr>
                <w:rFonts w:hint="eastAsia" w:ascii="仿宋" w:hAnsi="仿宋" w:eastAsia="仿宋" w:cs="仿宋"/>
                <w:sz w:val="24"/>
                <w:szCs w:val="24"/>
                <w:vertAlign w:val="baseline"/>
                <w:lang w:val="en-US" w:eastAsia="zh-CN"/>
              </w:rPr>
            </w:pPr>
            <w:r>
              <w:rPr>
                <w:rFonts w:hint="eastAsia" w:ascii="仿宋" w:hAnsi="仿宋" w:eastAsia="仿宋" w:cs="仿宋"/>
                <w:spacing w:val="-5"/>
                <w:sz w:val="24"/>
                <w:szCs w:val="24"/>
                <w:vertAlign w:val="baseline"/>
                <w:lang w:val="en-GB" w:eastAsia="zh-CN"/>
              </w:rPr>
              <w:t>高优先级(1)</w:t>
            </w:r>
          </w:p>
        </w:tc>
        <w:tc>
          <w:tcPr>
            <w:tcW w:w="7491" w:type="dxa"/>
          </w:tcPr>
          <w:p w14:paraId="3D95B20D">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主要的系统功能故障，并且影响主要业务流程的进行</w:t>
            </w:r>
          </w:p>
        </w:tc>
      </w:tr>
      <w:tr w14:paraId="3767C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Align w:val="top"/>
          </w:tcPr>
          <w:p w14:paraId="65414E8E">
            <w:pPr>
              <w:rPr>
                <w:rFonts w:hint="eastAsia" w:ascii="仿宋" w:hAnsi="仿宋" w:eastAsia="仿宋" w:cs="仿宋"/>
                <w:sz w:val="24"/>
                <w:szCs w:val="24"/>
                <w:vertAlign w:val="baseline"/>
                <w:lang w:val="en-US" w:eastAsia="zh-CN"/>
              </w:rPr>
            </w:pPr>
            <w:r>
              <w:rPr>
                <w:rFonts w:hint="eastAsia" w:ascii="仿宋" w:hAnsi="仿宋" w:eastAsia="仿宋" w:cs="仿宋"/>
                <w:spacing w:val="-5"/>
                <w:sz w:val="24"/>
                <w:szCs w:val="24"/>
                <w:vertAlign w:val="baseline"/>
                <w:lang w:val="en-GB" w:eastAsia="zh-CN"/>
              </w:rPr>
              <w:t>中优先级(2)</w:t>
            </w:r>
          </w:p>
        </w:tc>
        <w:tc>
          <w:tcPr>
            <w:tcW w:w="7491" w:type="dxa"/>
          </w:tcPr>
          <w:p w14:paraId="469FDF1A">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应用系统的问题导致一些业务流程的操作</w:t>
            </w:r>
          </w:p>
        </w:tc>
      </w:tr>
      <w:tr w14:paraId="3576F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Align w:val="top"/>
          </w:tcPr>
          <w:p w14:paraId="664E7530">
            <w:pPr>
              <w:rPr>
                <w:rFonts w:hint="eastAsia" w:ascii="仿宋" w:hAnsi="仿宋" w:eastAsia="仿宋" w:cs="仿宋"/>
                <w:sz w:val="24"/>
                <w:szCs w:val="24"/>
                <w:vertAlign w:val="baseline"/>
                <w:lang w:val="en-US" w:eastAsia="zh-CN"/>
              </w:rPr>
            </w:pPr>
            <w:r>
              <w:rPr>
                <w:rFonts w:hint="eastAsia" w:ascii="仿宋" w:hAnsi="仿宋" w:eastAsia="仿宋" w:cs="仿宋"/>
                <w:spacing w:val="-5"/>
                <w:sz w:val="24"/>
                <w:szCs w:val="24"/>
                <w:vertAlign w:val="baseline"/>
                <w:lang w:val="en-US" w:eastAsia="zh-CN"/>
              </w:rPr>
              <w:t>低</w:t>
            </w:r>
            <w:r>
              <w:rPr>
                <w:rFonts w:hint="eastAsia" w:ascii="仿宋" w:hAnsi="仿宋" w:eastAsia="仿宋" w:cs="仿宋"/>
                <w:spacing w:val="-5"/>
                <w:sz w:val="24"/>
                <w:szCs w:val="24"/>
                <w:vertAlign w:val="baseline"/>
                <w:lang w:val="en-GB" w:eastAsia="zh-CN"/>
              </w:rPr>
              <w:t>优先级(</w:t>
            </w:r>
            <w:r>
              <w:rPr>
                <w:rFonts w:hint="eastAsia" w:ascii="仿宋" w:hAnsi="仿宋" w:eastAsia="仿宋" w:cs="仿宋"/>
                <w:spacing w:val="-5"/>
                <w:sz w:val="24"/>
                <w:szCs w:val="24"/>
                <w:vertAlign w:val="baseline"/>
                <w:lang w:val="en-US" w:eastAsia="zh-CN"/>
              </w:rPr>
              <w:t>3</w:t>
            </w:r>
            <w:r>
              <w:rPr>
                <w:rFonts w:hint="eastAsia" w:ascii="仿宋" w:hAnsi="仿宋" w:eastAsia="仿宋" w:cs="仿宋"/>
                <w:spacing w:val="-5"/>
                <w:sz w:val="24"/>
                <w:szCs w:val="24"/>
                <w:vertAlign w:val="baseline"/>
                <w:lang w:val="en-GB" w:eastAsia="zh-CN"/>
              </w:rPr>
              <w:t>)</w:t>
            </w:r>
          </w:p>
        </w:tc>
        <w:tc>
          <w:tcPr>
            <w:tcW w:w="7491" w:type="dxa"/>
          </w:tcPr>
          <w:p w14:paraId="73B7BB2B">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常规性的，非紧急问题</w:t>
            </w:r>
          </w:p>
        </w:tc>
      </w:tr>
    </w:tbl>
    <w:p w14:paraId="47A26008">
      <w:pPr>
        <w:numPr>
          <w:ilvl w:val="0"/>
          <w:numId w:val="0"/>
        </w:numPr>
        <w:ind w:leftChars="0"/>
        <w:rPr>
          <w:rFonts w:hint="eastAsia" w:ascii="仿宋" w:hAnsi="仿宋" w:eastAsia="仿宋" w:cs="仿宋"/>
          <w:sz w:val="24"/>
          <w:szCs w:val="24"/>
          <w:lang w:val="en-US" w:eastAsia="zh-CN"/>
        </w:rPr>
      </w:pPr>
    </w:p>
    <w:tbl>
      <w:tblPr>
        <w:tblStyle w:val="4"/>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1665"/>
        <w:gridCol w:w="2426"/>
        <w:gridCol w:w="1425"/>
        <w:gridCol w:w="1065"/>
        <w:gridCol w:w="1170"/>
        <w:gridCol w:w="1159"/>
      </w:tblGrid>
      <w:tr w14:paraId="38326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8039F31">
            <w:pPr>
              <w:jc w:val="center"/>
              <w:rPr>
                <w:rFonts w:hint="eastAsia" w:ascii="仿宋" w:hAnsi="仿宋" w:eastAsia="仿宋" w:cs="仿宋"/>
                <w:b/>
                <w:bCs/>
                <w:spacing w:val="-5"/>
                <w:sz w:val="24"/>
                <w:szCs w:val="24"/>
                <w:vertAlign w:val="baseline"/>
                <w:lang w:val="en-GB" w:eastAsia="zh-CN"/>
              </w:rPr>
            </w:pPr>
            <w:r>
              <w:rPr>
                <w:rFonts w:hint="eastAsia" w:ascii="仿宋" w:hAnsi="仿宋" w:eastAsia="仿宋" w:cs="仿宋"/>
                <w:b/>
                <w:bCs/>
                <w:spacing w:val="-5"/>
                <w:sz w:val="24"/>
                <w:szCs w:val="24"/>
                <w:vertAlign w:val="baseline"/>
                <w:lang w:val="en-GB" w:eastAsia="zh-CN"/>
              </w:rPr>
              <w:t>优先级</w:t>
            </w:r>
          </w:p>
        </w:tc>
        <w:tc>
          <w:tcPr>
            <w:tcW w:w="1665" w:type="dxa"/>
            <w:vAlign w:val="center"/>
          </w:tcPr>
          <w:p w14:paraId="74844857">
            <w:pPr>
              <w:jc w:val="center"/>
              <w:rPr>
                <w:rFonts w:hint="eastAsia" w:ascii="仿宋" w:hAnsi="仿宋" w:eastAsia="仿宋" w:cs="仿宋"/>
                <w:b/>
                <w:bCs/>
                <w:spacing w:val="-5"/>
                <w:sz w:val="24"/>
                <w:szCs w:val="24"/>
                <w:vertAlign w:val="baseline"/>
                <w:lang w:val="en-GB" w:eastAsia="zh-CN"/>
              </w:rPr>
            </w:pPr>
            <w:r>
              <w:rPr>
                <w:rFonts w:hint="eastAsia" w:ascii="仿宋" w:hAnsi="仿宋" w:eastAsia="仿宋" w:cs="仿宋"/>
                <w:b/>
                <w:bCs/>
                <w:spacing w:val="-5"/>
                <w:sz w:val="24"/>
                <w:szCs w:val="24"/>
                <w:vertAlign w:val="baseline"/>
                <w:lang w:val="en-GB" w:eastAsia="zh-CN"/>
              </w:rPr>
              <w:t>系统设备影响</w:t>
            </w:r>
          </w:p>
        </w:tc>
        <w:tc>
          <w:tcPr>
            <w:tcW w:w="2426" w:type="dxa"/>
            <w:vAlign w:val="center"/>
          </w:tcPr>
          <w:p w14:paraId="7FAAB5D5">
            <w:pPr>
              <w:jc w:val="center"/>
              <w:rPr>
                <w:rFonts w:hint="eastAsia" w:ascii="仿宋" w:hAnsi="仿宋" w:eastAsia="仿宋" w:cs="仿宋"/>
                <w:b/>
                <w:bCs/>
                <w:spacing w:val="-5"/>
                <w:sz w:val="24"/>
                <w:szCs w:val="24"/>
                <w:vertAlign w:val="baseline"/>
                <w:lang w:val="en-GB" w:eastAsia="zh-CN"/>
              </w:rPr>
            </w:pPr>
            <w:r>
              <w:rPr>
                <w:rFonts w:hint="eastAsia" w:ascii="仿宋" w:hAnsi="仿宋" w:eastAsia="仿宋" w:cs="仿宋"/>
                <w:b/>
                <w:bCs/>
                <w:spacing w:val="-5"/>
                <w:sz w:val="24"/>
                <w:szCs w:val="24"/>
                <w:vertAlign w:val="baseline"/>
                <w:lang w:val="en-US" w:eastAsia="zh-CN"/>
              </w:rPr>
              <w:t>用</w:t>
            </w:r>
            <w:r>
              <w:rPr>
                <w:rFonts w:hint="eastAsia" w:ascii="仿宋" w:hAnsi="仿宋" w:eastAsia="仿宋" w:cs="仿宋"/>
                <w:b/>
                <w:bCs/>
                <w:spacing w:val="-5"/>
                <w:sz w:val="24"/>
                <w:szCs w:val="24"/>
                <w:vertAlign w:val="baseline"/>
                <w:lang w:val="en-GB" w:eastAsia="zh-CN"/>
              </w:rPr>
              <w:t>户影响</w:t>
            </w:r>
          </w:p>
        </w:tc>
        <w:tc>
          <w:tcPr>
            <w:tcW w:w="1425" w:type="dxa"/>
            <w:vAlign w:val="center"/>
          </w:tcPr>
          <w:p w14:paraId="4005A887">
            <w:pPr>
              <w:jc w:val="center"/>
              <w:rPr>
                <w:rFonts w:hint="eastAsia" w:ascii="仿宋" w:hAnsi="仿宋" w:eastAsia="仿宋" w:cs="仿宋"/>
                <w:b/>
                <w:bCs/>
                <w:spacing w:val="-5"/>
                <w:sz w:val="24"/>
                <w:szCs w:val="24"/>
                <w:vertAlign w:val="baseline"/>
                <w:lang w:val="en-GB" w:eastAsia="zh-CN"/>
              </w:rPr>
            </w:pPr>
            <w:r>
              <w:rPr>
                <w:rFonts w:hint="eastAsia" w:ascii="仿宋" w:hAnsi="仿宋" w:eastAsia="仿宋" w:cs="仿宋"/>
                <w:b/>
                <w:bCs/>
                <w:spacing w:val="-5"/>
                <w:sz w:val="24"/>
                <w:szCs w:val="24"/>
                <w:vertAlign w:val="baseline"/>
                <w:lang w:val="en-GB" w:eastAsia="zh-CN"/>
              </w:rPr>
              <w:t>电话</w:t>
            </w:r>
            <w:r>
              <w:rPr>
                <w:rFonts w:hint="eastAsia" w:ascii="仿宋" w:hAnsi="仿宋" w:eastAsia="仿宋" w:cs="仿宋"/>
                <w:b/>
                <w:bCs/>
                <w:spacing w:val="-5"/>
                <w:sz w:val="24"/>
                <w:szCs w:val="24"/>
                <w:vertAlign w:val="baseline"/>
                <w:lang w:val="en-US" w:eastAsia="zh-CN"/>
              </w:rPr>
              <w:t>(微信)</w:t>
            </w:r>
            <w:r>
              <w:rPr>
                <w:rFonts w:hint="eastAsia" w:ascii="仿宋" w:hAnsi="仿宋" w:eastAsia="仿宋" w:cs="仿宋"/>
                <w:b/>
                <w:bCs/>
                <w:spacing w:val="-5"/>
                <w:sz w:val="24"/>
                <w:szCs w:val="24"/>
                <w:vertAlign w:val="baseline"/>
                <w:lang w:val="en-GB" w:eastAsia="zh-CN"/>
              </w:rPr>
              <w:t>响应时间</w:t>
            </w:r>
          </w:p>
        </w:tc>
        <w:tc>
          <w:tcPr>
            <w:tcW w:w="1065" w:type="dxa"/>
            <w:vAlign w:val="center"/>
          </w:tcPr>
          <w:p w14:paraId="2A45E43B">
            <w:pPr>
              <w:jc w:val="center"/>
              <w:rPr>
                <w:rFonts w:hint="eastAsia" w:ascii="仿宋" w:hAnsi="仿宋" w:eastAsia="仿宋" w:cs="仿宋"/>
                <w:b/>
                <w:bCs/>
                <w:spacing w:val="-5"/>
                <w:sz w:val="24"/>
                <w:szCs w:val="24"/>
                <w:vertAlign w:val="baseline"/>
                <w:lang w:val="en-US" w:eastAsia="zh-CN"/>
              </w:rPr>
            </w:pPr>
            <w:r>
              <w:rPr>
                <w:rFonts w:hint="eastAsia" w:ascii="仿宋" w:hAnsi="仿宋" w:eastAsia="仿宋" w:cs="仿宋"/>
                <w:b/>
                <w:bCs/>
                <w:spacing w:val="-5"/>
                <w:sz w:val="24"/>
                <w:szCs w:val="24"/>
                <w:vertAlign w:val="baseline"/>
                <w:lang w:val="en-US" w:eastAsia="zh-CN"/>
              </w:rPr>
              <w:t>邮件响应时间</w:t>
            </w:r>
          </w:p>
        </w:tc>
        <w:tc>
          <w:tcPr>
            <w:tcW w:w="1170" w:type="dxa"/>
            <w:vAlign w:val="center"/>
          </w:tcPr>
          <w:p w14:paraId="0CCA8C88">
            <w:pPr>
              <w:jc w:val="center"/>
              <w:rPr>
                <w:rFonts w:hint="eastAsia" w:ascii="仿宋" w:hAnsi="仿宋" w:eastAsia="仿宋" w:cs="仿宋"/>
                <w:b/>
                <w:bCs/>
                <w:spacing w:val="-5"/>
                <w:sz w:val="24"/>
                <w:szCs w:val="24"/>
                <w:vertAlign w:val="baseline"/>
                <w:lang w:val="en-GB" w:eastAsia="zh-CN"/>
              </w:rPr>
            </w:pPr>
            <w:r>
              <w:rPr>
                <w:rFonts w:hint="eastAsia" w:ascii="仿宋" w:hAnsi="仿宋" w:eastAsia="仿宋" w:cs="仿宋"/>
                <w:b/>
                <w:bCs/>
                <w:spacing w:val="-5"/>
                <w:sz w:val="24"/>
                <w:szCs w:val="24"/>
                <w:vertAlign w:val="baseline"/>
                <w:lang w:val="en-GB" w:eastAsia="zh-CN"/>
              </w:rPr>
              <w:t>状态更新要求</w:t>
            </w:r>
          </w:p>
        </w:tc>
        <w:tc>
          <w:tcPr>
            <w:tcW w:w="1159" w:type="dxa"/>
            <w:vAlign w:val="center"/>
          </w:tcPr>
          <w:p w14:paraId="2FC8E498">
            <w:pPr>
              <w:jc w:val="center"/>
              <w:rPr>
                <w:rFonts w:hint="eastAsia" w:ascii="仿宋" w:hAnsi="仿宋" w:eastAsia="仿宋" w:cs="仿宋"/>
                <w:b/>
                <w:bCs/>
                <w:spacing w:val="-5"/>
                <w:sz w:val="24"/>
                <w:szCs w:val="24"/>
                <w:vertAlign w:val="baseline"/>
                <w:lang w:val="en-GB" w:eastAsia="zh-CN"/>
              </w:rPr>
            </w:pPr>
            <w:r>
              <w:rPr>
                <w:rFonts w:hint="eastAsia" w:ascii="仿宋" w:hAnsi="仿宋" w:eastAsia="仿宋" w:cs="仿宋"/>
                <w:b/>
                <w:bCs/>
                <w:spacing w:val="-5"/>
                <w:sz w:val="24"/>
                <w:szCs w:val="24"/>
                <w:vertAlign w:val="baseline"/>
                <w:lang w:val="en-GB" w:eastAsia="zh-CN"/>
              </w:rPr>
              <w:t>问题解决时间</w:t>
            </w:r>
          </w:p>
        </w:tc>
      </w:tr>
      <w:tr w14:paraId="02993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3D5F875A">
            <w:pPr>
              <w:jc w:val="center"/>
              <w:rPr>
                <w:rFonts w:hint="eastAsia" w:ascii="仿宋" w:hAnsi="仿宋" w:eastAsia="仿宋" w:cs="仿宋"/>
                <w:spacing w:val="-5"/>
                <w:sz w:val="24"/>
                <w:szCs w:val="24"/>
                <w:vertAlign w:val="baseline"/>
                <w:lang w:val="en-GB" w:eastAsia="zh-CN"/>
              </w:rPr>
            </w:pPr>
            <w:r>
              <w:rPr>
                <w:rFonts w:hint="eastAsia" w:ascii="仿宋" w:hAnsi="仿宋" w:eastAsia="仿宋" w:cs="仿宋"/>
                <w:spacing w:val="-5"/>
                <w:sz w:val="24"/>
                <w:szCs w:val="24"/>
                <w:vertAlign w:val="baseline"/>
                <w:lang w:val="en-GB" w:eastAsia="zh-CN"/>
              </w:rPr>
              <w:t>紧急(0)</w:t>
            </w:r>
          </w:p>
        </w:tc>
        <w:tc>
          <w:tcPr>
            <w:tcW w:w="1665" w:type="dxa"/>
            <w:vAlign w:val="center"/>
          </w:tcPr>
          <w:p w14:paraId="5C799AB2">
            <w:pPr>
              <w:jc w:val="both"/>
              <w:rPr>
                <w:rFonts w:hint="eastAsia" w:ascii="仿宋" w:hAnsi="仿宋" w:eastAsia="仿宋" w:cs="仿宋"/>
                <w:spacing w:val="-5"/>
                <w:sz w:val="24"/>
                <w:szCs w:val="24"/>
                <w:vertAlign w:val="baseline"/>
                <w:lang w:val="en-US" w:eastAsia="zh-CN"/>
              </w:rPr>
            </w:pPr>
            <w:r>
              <w:rPr>
                <w:rFonts w:hint="eastAsia" w:ascii="仿宋" w:hAnsi="仿宋" w:eastAsia="仿宋" w:cs="仿宋"/>
                <w:sz w:val="24"/>
                <w:szCs w:val="24"/>
              </w:rPr>
              <w:t>正式库服务器无法连</w:t>
            </w:r>
            <w:r>
              <w:rPr>
                <w:rFonts w:hint="eastAsia" w:ascii="仿宋" w:hAnsi="仿宋" w:eastAsia="仿宋" w:cs="仿宋"/>
                <w:sz w:val="24"/>
                <w:szCs w:val="24"/>
                <w:lang w:val="en-US" w:eastAsia="zh-CN"/>
              </w:rPr>
              <w:t>接</w:t>
            </w:r>
          </w:p>
        </w:tc>
        <w:tc>
          <w:tcPr>
            <w:tcW w:w="2426" w:type="dxa"/>
            <w:vAlign w:val="center"/>
          </w:tcPr>
          <w:p w14:paraId="3A958AB9">
            <w:pPr>
              <w:jc w:val="both"/>
              <w:rPr>
                <w:rFonts w:hint="eastAsia" w:ascii="仿宋" w:hAnsi="仿宋" w:eastAsia="仿宋" w:cs="仿宋"/>
                <w:sz w:val="24"/>
                <w:szCs w:val="24"/>
                <w:lang w:eastAsia="zh-CN"/>
              </w:rPr>
            </w:pPr>
            <w:r>
              <w:rPr>
                <w:rFonts w:hint="eastAsia" w:ascii="仿宋" w:hAnsi="仿宋" w:eastAsia="仿宋" w:cs="仿宋"/>
                <w:sz w:val="24"/>
                <w:szCs w:val="24"/>
              </w:rPr>
              <w:t xml:space="preserve">整个QAD系统不能运转 </w:t>
            </w:r>
            <w:r>
              <w:rPr>
                <w:rFonts w:hint="eastAsia" w:ascii="仿宋" w:hAnsi="仿宋" w:eastAsia="仿宋" w:cs="仿宋"/>
                <w:sz w:val="24"/>
                <w:szCs w:val="24"/>
                <w:lang w:eastAsia="zh-CN"/>
              </w:rPr>
              <w:t>；</w:t>
            </w:r>
          </w:p>
          <w:p w14:paraId="2F051BC2">
            <w:pPr>
              <w:jc w:val="both"/>
              <w:rPr>
                <w:rFonts w:hint="eastAsia" w:ascii="仿宋" w:hAnsi="仿宋" w:eastAsia="仿宋" w:cs="仿宋"/>
                <w:spacing w:val="-5"/>
                <w:sz w:val="24"/>
                <w:szCs w:val="24"/>
                <w:vertAlign w:val="baseline"/>
                <w:lang w:val="en-GB" w:eastAsia="zh-CN"/>
              </w:rPr>
            </w:pPr>
            <w:r>
              <w:rPr>
                <w:rFonts w:hint="eastAsia" w:ascii="仿宋" w:hAnsi="仿宋" w:eastAsia="仿宋" w:cs="仿宋"/>
                <w:sz w:val="24"/>
                <w:szCs w:val="24"/>
              </w:rPr>
              <w:t>正式库无法连接，导致用户无法进行系统操作</w:t>
            </w:r>
          </w:p>
        </w:tc>
        <w:tc>
          <w:tcPr>
            <w:tcW w:w="1425" w:type="dxa"/>
            <w:vAlign w:val="center"/>
          </w:tcPr>
          <w:p w14:paraId="33595E82">
            <w:pPr>
              <w:jc w:val="center"/>
              <w:rPr>
                <w:rFonts w:hint="eastAsia" w:ascii="仿宋" w:hAnsi="仿宋" w:eastAsia="仿宋" w:cs="仿宋"/>
                <w:spacing w:val="-5"/>
                <w:sz w:val="24"/>
                <w:szCs w:val="24"/>
                <w:vertAlign w:val="baseline"/>
                <w:lang w:val="en-GB" w:eastAsia="zh-CN"/>
              </w:rPr>
            </w:pPr>
            <w:r>
              <w:rPr>
                <w:rFonts w:hint="eastAsia" w:ascii="仿宋" w:hAnsi="仿宋" w:eastAsia="仿宋" w:cs="仿宋"/>
                <w:sz w:val="24"/>
                <w:szCs w:val="24"/>
              </w:rPr>
              <w:t>1小时</w:t>
            </w:r>
          </w:p>
        </w:tc>
        <w:tc>
          <w:tcPr>
            <w:tcW w:w="1065" w:type="dxa"/>
            <w:vAlign w:val="center"/>
          </w:tcPr>
          <w:p w14:paraId="5CAE0AF4">
            <w:pPr>
              <w:jc w:val="center"/>
              <w:rPr>
                <w:rFonts w:hint="eastAsia" w:ascii="仿宋" w:hAnsi="仿宋" w:eastAsia="仿宋" w:cs="仿宋"/>
                <w:spacing w:val="-5"/>
                <w:sz w:val="24"/>
                <w:szCs w:val="24"/>
                <w:vertAlign w:val="baseline"/>
                <w:lang w:val="en-GB" w:eastAsia="zh-CN"/>
              </w:rPr>
            </w:pPr>
            <w:r>
              <w:rPr>
                <w:rFonts w:hint="eastAsia" w:ascii="仿宋" w:hAnsi="仿宋" w:eastAsia="仿宋" w:cs="仿宋"/>
                <w:sz w:val="24"/>
                <w:szCs w:val="24"/>
              </w:rPr>
              <w:t>不允许使用邮件</w:t>
            </w:r>
          </w:p>
        </w:tc>
        <w:tc>
          <w:tcPr>
            <w:tcW w:w="1170" w:type="dxa"/>
            <w:vAlign w:val="center"/>
          </w:tcPr>
          <w:p w14:paraId="7E7B7561">
            <w:pPr>
              <w:jc w:val="center"/>
              <w:rPr>
                <w:rFonts w:hint="eastAsia" w:ascii="仿宋" w:hAnsi="仿宋" w:eastAsia="仿宋" w:cs="仿宋"/>
                <w:spacing w:val="-5"/>
                <w:sz w:val="24"/>
                <w:szCs w:val="24"/>
                <w:vertAlign w:val="baseline"/>
                <w:lang w:val="en-GB" w:eastAsia="zh-CN"/>
              </w:rPr>
            </w:pPr>
            <w:r>
              <w:rPr>
                <w:rFonts w:hint="eastAsia" w:ascii="仿宋" w:hAnsi="仿宋" w:eastAsia="仿宋" w:cs="仿宋"/>
                <w:sz w:val="24"/>
                <w:szCs w:val="24"/>
              </w:rPr>
              <w:t>每小时</w:t>
            </w:r>
          </w:p>
        </w:tc>
        <w:tc>
          <w:tcPr>
            <w:tcW w:w="1159" w:type="dxa"/>
            <w:vAlign w:val="center"/>
          </w:tcPr>
          <w:p w14:paraId="6841BC8C">
            <w:pPr>
              <w:jc w:val="center"/>
              <w:rPr>
                <w:rFonts w:hint="eastAsia" w:ascii="仿宋" w:hAnsi="仿宋" w:eastAsia="仿宋" w:cs="仿宋"/>
                <w:spacing w:val="-5"/>
                <w:sz w:val="24"/>
                <w:szCs w:val="24"/>
                <w:vertAlign w:val="baseline"/>
                <w:lang w:val="en-GB" w:eastAsia="zh-CN"/>
              </w:rPr>
            </w:pPr>
            <w:r>
              <w:rPr>
                <w:rFonts w:hint="eastAsia" w:ascii="仿宋" w:hAnsi="仿宋" w:eastAsia="仿宋" w:cs="仿宋"/>
                <w:sz w:val="24"/>
                <w:szCs w:val="24"/>
              </w:rPr>
              <w:t>4小时（90%以上）</w:t>
            </w:r>
          </w:p>
        </w:tc>
      </w:tr>
      <w:tr w14:paraId="6C862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913BFD4">
            <w:pPr>
              <w:jc w:val="center"/>
              <w:rPr>
                <w:rFonts w:hint="eastAsia" w:ascii="仿宋" w:hAnsi="仿宋" w:eastAsia="仿宋" w:cs="仿宋"/>
                <w:spacing w:val="-5"/>
                <w:sz w:val="24"/>
                <w:szCs w:val="24"/>
                <w:vertAlign w:val="baseline"/>
                <w:lang w:val="en-GB" w:eastAsia="zh-CN"/>
              </w:rPr>
            </w:pPr>
            <w:r>
              <w:rPr>
                <w:rFonts w:hint="eastAsia" w:ascii="仿宋" w:hAnsi="仿宋" w:eastAsia="仿宋" w:cs="仿宋"/>
                <w:spacing w:val="-5"/>
                <w:sz w:val="24"/>
                <w:szCs w:val="24"/>
                <w:vertAlign w:val="baseline"/>
                <w:lang w:val="en-GB" w:eastAsia="zh-CN"/>
              </w:rPr>
              <w:t>高优先级(1)</w:t>
            </w:r>
          </w:p>
        </w:tc>
        <w:tc>
          <w:tcPr>
            <w:tcW w:w="1665" w:type="dxa"/>
            <w:vAlign w:val="center"/>
          </w:tcPr>
          <w:p w14:paraId="7F6703C7">
            <w:pPr>
              <w:jc w:val="both"/>
              <w:rPr>
                <w:rFonts w:hint="eastAsia" w:ascii="仿宋" w:hAnsi="仿宋" w:eastAsia="仿宋" w:cs="仿宋"/>
                <w:spacing w:val="-5"/>
                <w:sz w:val="24"/>
                <w:szCs w:val="24"/>
                <w:vertAlign w:val="baseline"/>
                <w:lang w:val="en-GB" w:eastAsia="zh-CN"/>
              </w:rPr>
            </w:pPr>
            <w:r>
              <w:rPr>
                <w:rFonts w:hint="eastAsia" w:ascii="仿宋" w:hAnsi="仿宋" w:eastAsia="仿宋" w:cs="仿宋"/>
                <w:spacing w:val="-5"/>
                <w:sz w:val="24"/>
                <w:szCs w:val="24"/>
                <w:vertAlign w:val="baseline"/>
                <w:lang w:val="en-GB" w:eastAsia="zh-CN"/>
              </w:rPr>
              <w:t>客户系统无法连接</w:t>
            </w:r>
          </w:p>
        </w:tc>
        <w:tc>
          <w:tcPr>
            <w:tcW w:w="2426" w:type="dxa"/>
            <w:vAlign w:val="center"/>
          </w:tcPr>
          <w:p w14:paraId="0EC1E1E7">
            <w:pPr>
              <w:jc w:val="both"/>
              <w:rPr>
                <w:rFonts w:hint="eastAsia" w:ascii="仿宋" w:hAnsi="仿宋" w:eastAsia="仿宋" w:cs="仿宋"/>
                <w:spacing w:val="-5"/>
                <w:sz w:val="24"/>
                <w:szCs w:val="24"/>
                <w:vertAlign w:val="baseline"/>
                <w:lang w:val="en-GB" w:eastAsia="zh-CN"/>
              </w:rPr>
            </w:pPr>
            <w:r>
              <w:rPr>
                <w:rFonts w:hint="eastAsia" w:ascii="仿宋" w:hAnsi="仿宋" w:eastAsia="仿宋" w:cs="仿宋"/>
                <w:spacing w:val="-5"/>
                <w:sz w:val="24"/>
                <w:szCs w:val="24"/>
                <w:vertAlign w:val="baseline"/>
                <w:lang w:val="en-GB" w:eastAsia="zh-CN"/>
              </w:rPr>
              <w:t>一个重要的流程不能运行或一个重要的功能不能实现(没有变通方案) ：</w:t>
            </w:r>
          </w:p>
          <w:p w14:paraId="0CF475CA">
            <w:pPr>
              <w:jc w:val="both"/>
              <w:rPr>
                <w:rFonts w:hint="eastAsia" w:ascii="仿宋" w:hAnsi="仿宋" w:eastAsia="仿宋" w:cs="仿宋"/>
                <w:spacing w:val="-5"/>
                <w:sz w:val="24"/>
                <w:szCs w:val="24"/>
                <w:vertAlign w:val="baseline"/>
                <w:lang w:val="en-GB" w:eastAsia="zh-CN"/>
              </w:rPr>
            </w:pPr>
            <w:r>
              <w:rPr>
                <w:rFonts w:hint="eastAsia" w:ascii="仿宋" w:hAnsi="仿宋" w:eastAsia="仿宋" w:cs="仿宋"/>
                <w:spacing w:val="-5"/>
                <w:sz w:val="24"/>
                <w:szCs w:val="24"/>
                <w:vertAlign w:val="baseline"/>
                <w:lang w:val="en-GB" w:eastAsia="zh-CN"/>
              </w:rPr>
              <w:t>·月底的</w:t>
            </w:r>
            <w:r>
              <w:rPr>
                <w:rFonts w:hint="eastAsia" w:ascii="仿宋" w:hAnsi="仿宋" w:eastAsia="仿宋" w:cs="仿宋"/>
                <w:spacing w:val="-5"/>
                <w:sz w:val="24"/>
                <w:szCs w:val="24"/>
                <w:vertAlign w:val="baseline"/>
                <w:lang w:val="en-US" w:eastAsia="zh-CN"/>
              </w:rPr>
              <w:t>财务结账</w:t>
            </w:r>
            <w:r>
              <w:rPr>
                <w:rFonts w:hint="eastAsia" w:ascii="仿宋" w:hAnsi="仿宋" w:eastAsia="仿宋" w:cs="仿宋"/>
                <w:spacing w:val="-5"/>
                <w:sz w:val="24"/>
                <w:szCs w:val="24"/>
                <w:vertAlign w:val="baseline"/>
                <w:lang w:val="en-GB" w:eastAsia="zh-CN"/>
              </w:rPr>
              <w:t>相关问题</w:t>
            </w:r>
          </w:p>
          <w:p w14:paraId="37053D95">
            <w:pPr>
              <w:jc w:val="both"/>
              <w:rPr>
                <w:rFonts w:hint="eastAsia" w:ascii="仿宋" w:hAnsi="仿宋" w:eastAsia="仿宋" w:cs="仿宋"/>
                <w:spacing w:val="-5"/>
                <w:sz w:val="24"/>
                <w:szCs w:val="24"/>
                <w:vertAlign w:val="baseline"/>
                <w:lang w:val="en-GB" w:eastAsia="zh-CN"/>
              </w:rPr>
            </w:pPr>
            <w:r>
              <w:rPr>
                <w:rFonts w:hint="eastAsia" w:ascii="仿宋" w:hAnsi="仿宋" w:eastAsia="仿宋" w:cs="仿宋"/>
                <w:spacing w:val="-5"/>
                <w:sz w:val="24"/>
                <w:szCs w:val="24"/>
                <w:vertAlign w:val="baseline"/>
                <w:lang w:val="en-GB" w:eastAsia="zh-CN"/>
              </w:rPr>
              <w:t>·批处理失败</w:t>
            </w:r>
          </w:p>
        </w:tc>
        <w:tc>
          <w:tcPr>
            <w:tcW w:w="1425" w:type="dxa"/>
            <w:vAlign w:val="center"/>
          </w:tcPr>
          <w:p w14:paraId="310392C5">
            <w:pPr>
              <w:jc w:val="center"/>
              <w:rPr>
                <w:rFonts w:hint="eastAsia" w:ascii="仿宋" w:hAnsi="仿宋" w:eastAsia="仿宋" w:cs="仿宋"/>
                <w:spacing w:val="-5"/>
                <w:sz w:val="24"/>
                <w:szCs w:val="24"/>
                <w:vertAlign w:val="baseline"/>
                <w:lang w:val="en-US" w:eastAsia="zh-CN"/>
              </w:rPr>
            </w:pPr>
            <w:r>
              <w:rPr>
                <w:rFonts w:hint="eastAsia" w:ascii="仿宋" w:hAnsi="仿宋" w:eastAsia="仿宋" w:cs="仿宋"/>
                <w:spacing w:val="-5"/>
                <w:sz w:val="24"/>
                <w:szCs w:val="24"/>
                <w:vertAlign w:val="baseline"/>
                <w:lang w:val="en-US" w:eastAsia="zh-CN"/>
              </w:rPr>
              <w:t>2小时</w:t>
            </w:r>
          </w:p>
        </w:tc>
        <w:tc>
          <w:tcPr>
            <w:tcW w:w="1065" w:type="dxa"/>
            <w:vAlign w:val="center"/>
          </w:tcPr>
          <w:p w14:paraId="42CAFA42">
            <w:pPr>
              <w:jc w:val="center"/>
              <w:rPr>
                <w:rFonts w:hint="eastAsia" w:ascii="仿宋" w:hAnsi="仿宋" w:eastAsia="仿宋" w:cs="仿宋"/>
                <w:spacing w:val="-5"/>
                <w:sz w:val="24"/>
                <w:szCs w:val="24"/>
                <w:vertAlign w:val="baseline"/>
                <w:lang w:val="en-GB" w:eastAsia="zh-CN"/>
              </w:rPr>
            </w:pPr>
            <w:r>
              <w:rPr>
                <w:rFonts w:hint="eastAsia" w:ascii="仿宋" w:hAnsi="仿宋" w:eastAsia="仿宋" w:cs="仿宋"/>
                <w:sz w:val="24"/>
                <w:szCs w:val="24"/>
              </w:rPr>
              <w:t>不允许使用邮件</w:t>
            </w:r>
          </w:p>
        </w:tc>
        <w:tc>
          <w:tcPr>
            <w:tcW w:w="1170" w:type="dxa"/>
            <w:vAlign w:val="center"/>
          </w:tcPr>
          <w:p w14:paraId="4D7B81C5">
            <w:pPr>
              <w:jc w:val="center"/>
              <w:rPr>
                <w:rFonts w:hint="eastAsia" w:ascii="仿宋" w:hAnsi="仿宋" w:eastAsia="仿宋" w:cs="仿宋"/>
                <w:spacing w:val="-5"/>
                <w:sz w:val="24"/>
                <w:szCs w:val="24"/>
                <w:vertAlign w:val="baseline"/>
                <w:lang w:val="en-GB" w:eastAsia="zh-CN"/>
              </w:rPr>
            </w:pPr>
            <w:r>
              <w:rPr>
                <w:rFonts w:hint="eastAsia" w:ascii="仿宋" w:hAnsi="仿宋" w:eastAsia="仿宋" w:cs="仿宋"/>
                <w:sz w:val="24"/>
                <w:szCs w:val="24"/>
              </w:rPr>
              <w:t>每</w:t>
            </w:r>
            <w:r>
              <w:rPr>
                <w:rFonts w:hint="eastAsia" w:ascii="仿宋" w:hAnsi="仿宋" w:eastAsia="仿宋" w:cs="仿宋"/>
                <w:sz w:val="24"/>
                <w:szCs w:val="24"/>
                <w:lang w:val="en-US" w:eastAsia="zh-CN"/>
              </w:rPr>
              <w:t>4</w:t>
            </w:r>
            <w:r>
              <w:rPr>
                <w:rFonts w:hint="eastAsia" w:ascii="仿宋" w:hAnsi="仿宋" w:eastAsia="仿宋" w:cs="仿宋"/>
                <w:sz w:val="24"/>
                <w:szCs w:val="24"/>
              </w:rPr>
              <w:t>小时</w:t>
            </w:r>
          </w:p>
        </w:tc>
        <w:tc>
          <w:tcPr>
            <w:tcW w:w="1159" w:type="dxa"/>
            <w:vAlign w:val="center"/>
          </w:tcPr>
          <w:p w14:paraId="75E2C7BC">
            <w:pPr>
              <w:jc w:val="center"/>
              <w:rPr>
                <w:rFonts w:hint="eastAsia" w:ascii="仿宋" w:hAnsi="仿宋" w:eastAsia="仿宋" w:cs="仿宋"/>
                <w:spacing w:val="-5"/>
                <w:sz w:val="24"/>
                <w:szCs w:val="24"/>
                <w:vertAlign w:val="baseline"/>
                <w:lang w:val="en-GB" w:eastAsia="zh-CN"/>
              </w:rPr>
            </w:pPr>
            <w:r>
              <w:rPr>
                <w:rFonts w:hint="eastAsia" w:ascii="仿宋" w:hAnsi="仿宋" w:eastAsia="仿宋" w:cs="仿宋"/>
                <w:sz w:val="24"/>
                <w:szCs w:val="24"/>
                <w:lang w:val="en-US" w:eastAsia="zh-CN"/>
              </w:rPr>
              <w:t>8</w:t>
            </w:r>
            <w:r>
              <w:rPr>
                <w:rFonts w:hint="eastAsia" w:ascii="仿宋" w:hAnsi="仿宋" w:eastAsia="仿宋" w:cs="仿宋"/>
                <w:sz w:val="24"/>
                <w:szCs w:val="24"/>
              </w:rPr>
              <w:t>小时（90%以上）</w:t>
            </w:r>
          </w:p>
        </w:tc>
      </w:tr>
      <w:tr w14:paraId="4251D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3326D1E4">
            <w:pPr>
              <w:jc w:val="center"/>
              <w:rPr>
                <w:rFonts w:hint="eastAsia" w:ascii="仿宋" w:hAnsi="仿宋" w:eastAsia="仿宋" w:cs="仿宋"/>
                <w:spacing w:val="-5"/>
                <w:sz w:val="24"/>
                <w:szCs w:val="24"/>
                <w:vertAlign w:val="baseline"/>
                <w:lang w:val="en-GB" w:eastAsia="zh-CN"/>
              </w:rPr>
            </w:pPr>
            <w:r>
              <w:rPr>
                <w:rFonts w:hint="eastAsia" w:ascii="仿宋" w:hAnsi="仿宋" w:eastAsia="仿宋" w:cs="仿宋"/>
                <w:spacing w:val="-5"/>
                <w:sz w:val="24"/>
                <w:szCs w:val="24"/>
                <w:vertAlign w:val="baseline"/>
                <w:lang w:val="en-GB" w:eastAsia="zh-CN"/>
              </w:rPr>
              <w:t>中优先级</w:t>
            </w:r>
          </w:p>
          <w:p w14:paraId="2A264DF1">
            <w:pPr>
              <w:jc w:val="center"/>
              <w:rPr>
                <w:rFonts w:hint="eastAsia" w:ascii="仿宋" w:hAnsi="仿宋" w:eastAsia="仿宋" w:cs="仿宋"/>
                <w:spacing w:val="-5"/>
                <w:sz w:val="24"/>
                <w:szCs w:val="24"/>
                <w:vertAlign w:val="baseline"/>
                <w:lang w:val="en-GB" w:eastAsia="zh-CN"/>
              </w:rPr>
            </w:pPr>
            <w:r>
              <w:rPr>
                <w:rFonts w:hint="eastAsia" w:ascii="仿宋" w:hAnsi="仿宋" w:eastAsia="仿宋" w:cs="仿宋"/>
                <w:spacing w:val="-5"/>
                <w:sz w:val="24"/>
                <w:szCs w:val="24"/>
                <w:vertAlign w:val="baseline"/>
                <w:lang w:val="en-GB" w:eastAsia="zh-CN"/>
              </w:rPr>
              <w:t>(2)</w:t>
            </w:r>
          </w:p>
        </w:tc>
        <w:tc>
          <w:tcPr>
            <w:tcW w:w="1665" w:type="dxa"/>
            <w:vAlign w:val="center"/>
          </w:tcPr>
          <w:p w14:paraId="01FD4528">
            <w:pPr>
              <w:jc w:val="both"/>
              <w:rPr>
                <w:rFonts w:hint="eastAsia" w:ascii="仿宋" w:hAnsi="仿宋" w:eastAsia="仿宋" w:cs="仿宋"/>
                <w:spacing w:val="-5"/>
                <w:sz w:val="24"/>
                <w:szCs w:val="24"/>
                <w:vertAlign w:val="baseline"/>
                <w:lang w:val="en-GB" w:eastAsia="zh-CN"/>
              </w:rPr>
            </w:pPr>
            <w:r>
              <w:rPr>
                <w:rFonts w:hint="eastAsia" w:ascii="仿宋" w:hAnsi="仿宋" w:eastAsia="仿宋" w:cs="仿宋"/>
                <w:spacing w:val="-5"/>
                <w:sz w:val="24"/>
                <w:szCs w:val="24"/>
                <w:vertAlign w:val="baseline"/>
                <w:lang w:val="en-GB" w:eastAsia="zh-CN"/>
              </w:rPr>
              <w:t>开发环境连接问题</w:t>
            </w:r>
          </w:p>
          <w:p w14:paraId="530AAA7F">
            <w:pPr>
              <w:jc w:val="both"/>
              <w:rPr>
                <w:rFonts w:hint="eastAsia" w:ascii="仿宋" w:hAnsi="仿宋" w:eastAsia="仿宋" w:cs="仿宋"/>
                <w:spacing w:val="-5"/>
                <w:sz w:val="24"/>
                <w:szCs w:val="24"/>
                <w:vertAlign w:val="baseline"/>
                <w:lang w:val="en-GB" w:eastAsia="zh-CN"/>
              </w:rPr>
            </w:pPr>
            <w:r>
              <w:rPr>
                <w:rFonts w:hint="eastAsia" w:ascii="仿宋" w:hAnsi="仿宋" w:eastAsia="仿宋" w:cs="仿宋"/>
                <w:spacing w:val="-5"/>
                <w:sz w:val="24"/>
                <w:szCs w:val="24"/>
                <w:vertAlign w:val="baseline"/>
                <w:lang w:val="en-GB" w:eastAsia="zh-CN"/>
              </w:rPr>
              <w:t>测试环境连接问题</w:t>
            </w:r>
          </w:p>
        </w:tc>
        <w:tc>
          <w:tcPr>
            <w:tcW w:w="2426" w:type="dxa"/>
            <w:vAlign w:val="center"/>
          </w:tcPr>
          <w:p w14:paraId="2F608AF9">
            <w:pPr>
              <w:jc w:val="both"/>
              <w:rPr>
                <w:rFonts w:hint="eastAsia" w:ascii="仿宋" w:hAnsi="仿宋" w:eastAsia="仿宋" w:cs="仿宋"/>
                <w:spacing w:val="-5"/>
                <w:sz w:val="24"/>
                <w:szCs w:val="24"/>
                <w:vertAlign w:val="baseline"/>
                <w:lang w:val="en-GB" w:eastAsia="zh-CN"/>
              </w:rPr>
            </w:pPr>
            <w:r>
              <w:rPr>
                <w:rFonts w:hint="eastAsia" w:ascii="仿宋" w:hAnsi="仿宋" w:eastAsia="仿宋" w:cs="仿宋"/>
                <w:spacing w:val="-5"/>
                <w:sz w:val="24"/>
                <w:szCs w:val="24"/>
                <w:vertAlign w:val="baseline"/>
                <w:lang w:val="en-GB" w:eastAsia="zh-CN"/>
              </w:rPr>
              <w:t>无法完成部分日常工作，但不是非常紧急</w:t>
            </w:r>
          </w:p>
        </w:tc>
        <w:tc>
          <w:tcPr>
            <w:tcW w:w="1425" w:type="dxa"/>
            <w:vAlign w:val="center"/>
          </w:tcPr>
          <w:p w14:paraId="16BCA100">
            <w:pPr>
              <w:jc w:val="center"/>
              <w:rPr>
                <w:rFonts w:hint="eastAsia" w:ascii="仿宋" w:hAnsi="仿宋" w:eastAsia="仿宋" w:cs="仿宋"/>
                <w:spacing w:val="-5"/>
                <w:sz w:val="24"/>
                <w:szCs w:val="24"/>
                <w:vertAlign w:val="baseline"/>
                <w:lang w:val="en-US" w:eastAsia="zh-CN"/>
              </w:rPr>
            </w:pPr>
            <w:r>
              <w:rPr>
                <w:rFonts w:hint="eastAsia" w:ascii="仿宋" w:hAnsi="仿宋" w:eastAsia="仿宋" w:cs="仿宋"/>
                <w:spacing w:val="-5"/>
                <w:sz w:val="24"/>
                <w:szCs w:val="24"/>
                <w:vertAlign w:val="baseline"/>
                <w:lang w:val="en-US" w:eastAsia="zh-CN"/>
              </w:rPr>
              <w:t>4小时</w:t>
            </w:r>
          </w:p>
        </w:tc>
        <w:tc>
          <w:tcPr>
            <w:tcW w:w="1065" w:type="dxa"/>
            <w:vAlign w:val="center"/>
          </w:tcPr>
          <w:p w14:paraId="6F90EA7B">
            <w:pPr>
              <w:jc w:val="center"/>
              <w:rPr>
                <w:rFonts w:hint="eastAsia" w:ascii="仿宋" w:hAnsi="仿宋" w:eastAsia="仿宋" w:cs="仿宋"/>
                <w:spacing w:val="-5"/>
                <w:sz w:val="24"/>
                <w:szCs w:val="24"/>
                <w:vertAlign w:val="baseline"/>
                <w:lang w:val="en-GB" w:eastAsia="zh-CN"/>
              </w:rPr>
            </w:pPr>
            <w:r>
              <w:rPr>
                <w:rFonts w:hint="eastAsia" w:ascii="仿宋" w:hAnsi="仿宋" w:eastAsia="仿宋" w:cs="仿宋"/>
                <w:spacing w:val="-5"/>
                <w:sz w:val="24"/>
                <w:szCs w:val="24"/>
                <w:vertAlign w:val="baseline"/>
                <w:lang w:val="en-GB" w:eastAsia="zh-CN"/>
              </w:rPr>
              <w:t>6小时以内</w:t>
            </w:r>
          </w:p>
        </w:tc>
        <w:tc>
          <w:tcPr>
            <w:tcW w:w="1170" w:type="dxa"/>
            <w:vAlign w:val="center"/>
          </w:tcPr>
          <w:p w14:paraId="03257694">
            <w:pPr>
              <w:jc w:val="center"/>
              <w:rPr>
                <w:rFonts w:hint="eastAsia" w:ascii="仿宋" w:hAnsi="仿宋" w:eastAsia="仿宋" w:cs="仿宋"/>
                <w:spacing w:val="-5"/>
                <w:sz w:val="24"/>
                <w:szCs w:val="24"/>
                <w:vertAlign w:val="baseline"/>
                <w:lang w:val="en-US" w:eastAsia="zh-CN"/>
              </w:rPr>
            </w:pPr>
            <w:r>
              <w:rPr>
                <w:rFonts w:hint="eastAsia" w:ascii="仿宋" w:hAnsi="仿宋" w:eastAsia="仿宋" w:cs="仿宋"/>
                <w:spacing w:val="-5"/>
                <w:sz w:val="24"/>
                <w:szCs w:val="24"/>
                <w:vertAlign w:val="baseline"/>
                <w:lang w:val="en-US" w:eastAsia="zh-CN"/>
              </w:rPr>
              <w:t>24小时</w:t>
            </w:r>
          </w:p>
        </w:tc>
        <w:tc>
          <w:tcPr>
            <w:tcW w:w="1159" w:type="dxa"/>
            <w:vAlign w:val="center"/>
          </w:tcPr>
          <w:p w14:paraId="7749DADC">
            <w:pPr>
              <w:jc w:val="center"/>
              <w:rPr>
                <w:rFonts w:hint="eastAsia" w:ascii="仿宋" w:hAnsi="仿宋" w:eastAsia="仿宋" w:cs="仿宋"/>
                <w:spacing w:val="-5"/>
                <w:sz w:val="24"/>
                <w:szCs w:val="24"/>
                <w:vertAlign w:val="baseline"/>
                <w:lang w:val="en-GB" w:eastAsia="zh-CN"/>
              </w:rPr>
            </w:pPr>
            <w:r>
              <w:rPr>
                <w:rFonts w:hint="eastAsia" w:ascii="仿宋" w:hAnsi="仿宋" w:eastAsia="仿宋" w:cs="仿宋"/>
                <w:sz w:val="24"/>
                <w:szCs w:val="24"/>
                <w:lang w:val="en-US" w:eastAsia="zh-CN"/>
              </w:rPr>
              <w:t>72</w:t>
            </w:r>
            <w:r>
              <w:rPr>
                <w:rFonts w:hint="eastAsia" w:ascii="仿宋" w:hAnsi="仿宋" w:eastAsia="仿宋" w:cs="仿宋"/>
                <w:sz w:val="24"/>
                <w:szCs w:val="24"/>
              </w:rPr>
              <w:t>小时（90%以上）</w:t>
            </w:r>
          </w:p>
        </w:tc>
      </w:tr>
      <w:tr w14:paraId="6774D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6C42D71B">
            <w:pPr>
              <w:jc w:val="center"/>
              <w:rPr>
                <w:rFonts w:hint="eastAsia" w:ascii="仿宋" w:hAnsi="仿宋" w:eastAsia="仿宋" w:cs="仿宋"/>
                <w:spacing w:val="-5"/>
                <w:sz w:val="24"/>
                <w:szCs w:val="24"/>
                <w:vertAlign w:val="baseline"/>
                <w:lang w:val="en-GB" w:eastAsia="zh-CN"/>
              </w:rPr>
            </w:pPr>
            <w:r>
              <w:rPr>
                <w:rFonts w:hint="eastAsia" w:ascii="仿宋" w:hAnsi="仿宋" w:eastAsia="仿宋" w:cs="仿宋"/>
                <w:spacing w:val="-5"/>
                <w:sz w:val="24"/>
                <w:szCs w:val="24"/>
                <w:vertAlign w:val="baseline"/>
                <w:lang w:val="en-US" w:eastAsia="zh-CN"/>
              </w:rPr>
              <w:t>低</w:t>
            </w:r>
            <w:r>
              <w:rPr>
                <w:rFonts w:hint="eastAsia" w:ascii="仿宋" w:hAnsi="仿宋" w:eastAsia="仿宋" w:cs="仿宋"/>
                <w:spacing w:val="-5"/>
                <w:sz w:val="24"/>
                <w:szCs w:val="24"/>
                <w:vertAlign w:val="baseline"/>
                <w:lang w:val="en-GB" w:eastAsia="zh-CN"/>
              </w:rPr>
              <w:t>优先级</w:t>
            </w:r>
          </w:p>
          <w:p w14:paraId="0E6C4D63">
            <w:pPr>
              <w:jc w:val="center"/>
              <w:rPr>
                <w:rFonts w:hint="eastAsia" w:ascii="仿宋" w:hAnsi="仿宋" w:eastAsia="仿宋" w:cs="仿宋"/>
                <w:spacing w:val="-5"/>
                <w:sz w:val="24"/>
                <w:szCs w:val="24"/>
                <w:vertAlign w:val="baseline"/>
                <w:lang w:val="en-GB" w:eastAsia="zh-CN"/>
              </w:rPr>
            </w:pPr>
            <w:r>
              <w:rPr>
                <w:rFonts w:hint="eastAsia" w:ascii="仿宋" w:hAnsi="仿宋" w:eastAsia="仿宋" w:cs="仿宋"/>
                <w:spacing w:val="-5"/>
                <w:sz w:val="24"/>
                <w:szCs w:val="24"/>
                <w:vertAlign w:val="baseline"/>
                <w:lang w:val="en-GB" w:eastAsia="zh-CN"/>
              </w:rPr>
              <w:t>(</w:t>
            </w:r>
            <w:r>
              <w:rPr>
                <w:rFonts w:hint="eastAsia" w:ascii="仿宋" w:hAnsi="仿宋" w:eastAsia="仿宋" w:cs="仿宋"/>
                <w:spacing w:val="-5"/>
                <w:sz w:val="24"/>
                <w:szCs w:val="24"/>
                <w:vertAlign w:val="baseline"/>
                <w:lang w:val="en-US" w:eastAsia="zh-CN"/>
              </w:rPr>
              <w:t>3</w:t>
            </w:r>
            <w:r>
              <w:rPr>
                <w:rFonts w:hint="eastAsia" w:ascii="仿宋" w:hAnsi="仿宋" w:eastAsia="仿宋" w:cs="仿宋"/>
                <w:spacing w:val="-5"/>
                <w:sz w:val="24"/>
                <w:szCs w:val="24"/>
                <w:vertAlign w:val="baseline"/>
                <w:lang w:val="en-GB" w:eastAsia="zh-CN"/>
              </w:rPr>
              <w:t>)</w:t>
            </w:r>
          </w:p>
        </w:tc>
        <w:tc>
          <w:tcPr>
            <w:tcW w:w="1665" w:type="dxa"/>
            <w:vAlign w:val="center"/>
          </w:tcPr>
          <w:p w14:paraId="0F32584C">
            <w:pPr>
              <w:jc w:val="both"/>
              <w:rPr>
                <w:rFonts w:hint="eastAsia" w:ascii="仿宋" w:hAnsi="仿宋" w:eastAsia="仿宋" w:cs="仿宋"/>
                <w:spacing w:val="-5"/>
                <w:sz w:val="24"/>
                <w:szCs w:val="24"/>
                <w:vertAlign w:val="baseline"/>
                <w:lang w:val="en-GB" w:eastAsia="zh-CN"/>
              </w:rPr>
            </w:pPr>
            <w:r>
              <w:rPr>
                <w:rFonts w:hint="eastAsia" w:ascii="仿宋" w:hAnsi="仿宋" w:eastAsia="仿宋" w:cs="仿宋"/>
                <w:spacing w:val="-5"/>
                <w:sz w:val="24"/>
                <w:szCs w:val="24"/>
                <w:vertAlign w:val="baseline"/>
                <w:lang w:val="en-GB" w:eastAsia="zh-CN"/>
              </w:rPr>
              <w:t>培训需求</w:t>
            </w:r>
          </w:p>
        </w:tc>
        <w:tc>
          <w:tcPr>
            <w:tcW w:w="2426" w:type="dxa"/>
            <w:vAlign w:val="center"/>
          </w:tcPr>
          <w:p w14:paraId="4F707D0A">
            <w:pPr>
              <w:jc w:val="both"/>
              <w:rPr>
                <w:rFonts w:hint="eastAsia" w:ascii="仿宋" w:hAnsi="仿宋" w:eastAsia="仿宋" w:cs="仿宋"/>
                <w:spacing w:val="-5"/>
                <w:sz w:val="24"/>
                <w:szCs w:val="24"/>
                <w:vertAlign w:val="baseline"/>
                <w:lang w:val="en-GB" w:eastAsia="zh-CN"/>
              </w:rPr>
            </w:pPr>
            <w:r>
              <w:rPr>
                <w:rFonts w:hint="eastAsia" w:ascii="仿宋" w:hAnsi="仿宋" w:eastAsia="仿宋" w:cs="仿宋"/>
                <w:spacing w:val="-5"/>
                <w:sz w:val="24"/>
                <w:szCs w:val="24"/>
                <w:vertAlign w:val="baseline"/>
                <w:lang w:val="en-GB" w:eastAsia="zh-CN"/>
              </w:rPr>
              <w:t>·日常问题不影响生产，如无法查询系统报表。</w:t>
            </w:r>
          </w:p>
          <w:p w14:paraId="22FE04D1">
            <w:pPr>
              <w:jc w:val="both"/>
              <w:rPr>
                <w:rFonts w:hint="eastAsia" w:ascii="仿宋" w:hAnsi="仿宋" w:eastAsia="仿宋" w:cs="仿宋"/>
                <w:spacing w:val="-5"/>
                <w:sz w:val="24"/>
                <w:szCs w:val="24"/>
                <w:vertAlign w:val="baseline"/>
                <w:lang w:val="en-GB" w:eastAsia="zh-CN"/>
              </w:rPr>
            </w:pPr>
            <w:r>
              <w:rPr>
                <w:rFonts w:hint="eastAsia" w:ascii="仿宋" w:hAnsi="仿宋" w:eastAsia="仿宋" w:cs="仿宋"/>
                <w:spacing w:val="-5"/>
                <w:sz w:val="24"/>
                <w:szCs w:val="24"/>
                <w:vertAlign w:val="baseline"/>
                <w:lang w:val="en-GB" w:eastAsia="zh-CN"/>
              </w:rPr>
              <w:t>·日常使用系统时遇到的一些问题</w:t>
            </w:r>
          </w:p>
        </w:tc>
        <w:tc>
          <w:tcPr>
            <w:tcW w:w="1425" w:type="dxa"/>
            <w:vAlign w:val="center"/>
          </w:tcPr>
          <w:p w14:paraId="7EF6782E">
            <w:pPr>
              <w:jc w:val="center"/>
              <w:rPr>
                <w:rFonts w:hint="eastAsia" w:ascii="仿宋" w:hAnsi="仿宋" w:eastAsia="仿宋" w:cs="仿宋"/>
                <w:spacing w:val="-5"/>
                <w:sz w:val="24"/>
                <w:szCs w:val="24"/>
                <w:vertAlign w:val="baseline"/>
                <w:lang w:val="en-US" w:eastAsia="zh-CN"/>
              </w:rPr>
            </w:pPr>
            <w:r>
              <w:rPr>
                <w:rFonts w:hint="eastAsia" w:ascii="仿宋" w:hAnsi="仿宋" w:eastAsia="仿宋" w:cs="仿宋"/>
                <w:spacing w:val="-5"/>
                <w:sz w:val="24"/>
                <w:szCs w:val="24"/>
                <w:vertAlign w:val="baseline"/>
                <w:lang w:val="en-US" w:eastAsia="zh-CN"/>
              </w:rPr>
              <w:t>8小时</w:t>
            </w:r>
          </w:p>
        </w:tc>
        <w:tc>
          <w:tcPr>
            <w:tcW w:w="1065" w:type="dxa"/>
            <w:vAlign w:val="center"/>
          </w:tcPr>
          <w:p w14:paraId="04B8DD67">
            <w:pPr>
              <w:jc w:val="center"/>
              <w:rPr>
                <w:rFonts w:hint="eastAsia" w:ascii="仿宋" w:hAnsi="仿宋" w:eastAsia="仿宋" w:cs="仿宋"/>
                <w:spacing w:val="-5"/>
                <w:sz w:val="24"/>
                <w:szCs w:val="24"/>
                <w:vertAlign w:val="baseline"/>
                <w:lang w:val="en-GB" w:eastAsia="zh-CN"/>
              </w:rPr>
            </w:pPr>
            <w:r>
              <w:rPr>
                <w:rFonts w:hint="eastAsia" w:ascii="仿宋" w:hAnsi="仿宋" w:eastAsia="仿宋" w:cs="仿宋"/>
                <w:spacing w:val="-5"/>
                <w:sz w:val="24"/>
                <w:szCs w:val="24"/>
                <w:vertAlign w:val="baseline"/>
                <w:lang w:val="en-US" w:eastAsia="zh-CN"/>
              </w:rPr>
              <w:t>12</w:t>
            </w:r>
            <w:r>
              <w:rPr>
                <w:rFonts w:hint="eastAsia" w:ascii="仿宋" w:hAnsi="仿宋" w:eastAsia="仿宋" w:cs="仿宋"/>
                <w:spacing w:val="-5"/>
                <w:sz w:val="24"/>
                <w:szCs w:val="24"/>
                <w:vertAlign w:val="baseline"/>
                <w:lang w:val="en-GB" w:eastAsia="zh-CN"/>
              </w:rPr>
              <w:t>小时以内</w:t>
            </w:r>
          </w:p>
        </w:tc>
        <w:tc>
          <w:tcPr>
            <w:tcW w:w="1170" w:type="dxa"/>
            <w:vAlign w:val="center"/>
          </w:tcPr>
          <w:p w14:paraId="01ADAC3B">
            <w:pPr>
              <w:jc w:val="center"/>
              <w:rPr>
                <w:rFonts w:hint="eastAsia" w:ascii="仿宋" w:hAnsi="仿宋" w:eastAsia="仿宋" w:cs="仿宋"/>
                <w:spacing w:val="-5"/>
                <w:sz w:val="24"/>
                <w:szCs w:val="24"/>
                <w:vertAlign w:val="baseline"/>
                <w:lang w:val="en-US" w:eastAsia="zh-CN"/>
              </w:rPr>
            </w:pPr>
            <w:r>
              <w:rPr>
                <w:rFonts w:hint="eastAsia" w:ascii="仿宋" w:hAnsi="仿宋" w:eastAsia="仿宋" w:cs="仿宋"/>
                <w:spacing w:val="-5"/>
                <w:sz w:val="24"/>
                <w:szCs w:val="24"/>
                <w:vertAlign w:val="baseline"/>
                <w:lang w:val="en-US" w:eastAsia="zh-CN"/>
              </w:rPr>
              <w:t>3个工作日</w:t>
            </w:r>
          </w:p>
        </w:tc>
        <w:tc>
          <w:tcPr>
            <w:tcW w:w="1159" w:type="dxa"/>
            <w:vAlign w:val="center"/>
          </w:tcPr>
          <w:p w14:paraId="45B813ED">
            <w:pPr>
              <w:jc w:val="center"/>
              <w:rPr>
                <w:rFonts w:hint="eastAsia" w:ascii="仿宋" w:hAnsi="仿宋" w:eastAsia="仿宋" w:cs="仿宋"/>
                <w:spacing w:val="-5"/>
                <w:sz w:val="24"/>
                <w:szCs w:val="24"/>
                <w:vertAlign w:val="baseline"/>
                <w:lang w:val="en-GB" w:eastAsia="zh-CN"/>
              </w:rPr>
            </w:pPr>
            <w:r>
              <w:rPr>
                <w:rFonts w:hint="eastAsia" w:ascii="仿宋" w:hAnsi="仿宋" w:eastAsia="仿宋" w:cs="仿宋"/>
                <w:sz w:val="24"/>
                <w:szCs w:val="24"/>
                <w:lang w:val="en-US" w:eastAsia="zh-CN"/>
              </w:rPr>
              <w:t>168</w:t>
            </w:r>
            <w:r>
              <w:rPr>
                <w:rFonts w:hint="eastAsia" w:ascii="仿宋" w:hAnsi="仿宋" w:eastAsia="仿宋" w:cs="仿宋"/>
                <w:sz w:val="24"/>
                <w:szCs w:val="24"/>
              </w:rPr>
              <w:t>小时（90%以上）</w:t>
            </w:r>
          </w:p>
        </w:tc>
      </w:tr>
    </w:tbl>
    <w:p w14:paraId="0E6B92EB">
      <w:pPr>
        <w:numPr>
          <w:ilvl w:val="0"/>
          <w:numId w:val="0"/>
        </w:numPr>
        <w:ind w:leftChars="0"/>
        <w:rPr>
          <w:rFonts w:hint="eastAsia" w:ascii="仿宋" w:hAnsi="仿宋" w:eastAsia="仿宋" w:cs="仿宋"/>
          <w:sz w:val="24"/>
          <w:szCs w:val="24"/>
          <w:lang w:val="en-US" w:eastAsia="zh-CN"/>
        </w:rPr>
      </w:pPr>
    </w:p>
    <w:p w14:paraId="78EFC608">
      <w:pPr>
        <w:numPr>
          <w:ilvl w:val="0"/>
          <w:numId w:val="0"/>
        </w:numPr>
        <w:ind w:leftChars="0"/>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第五条：保密条款</w:t>
      </w:r>
    </w:p>
    <w:p w14:paraId="54F3CF2F">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1、乙方保证不外泄或误用所有与甲方有关的文件、数据、程序和其他业务相关的信息。</w:t>
      </w:r>
    </w:p>
    <w:p w14:paraId="487ED00D">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2、乙方保证其员工在为客户提供服务的过程中始终坚持和遵循客户的IT 政策，包括变更管理规定、系统安全政策、数据访问控制、计算机系统运行控制以及其他业已公布实行的 IT 相关规定。</w:t>
      </w:r>
    </w:p>
    <w:p w14:paraId="0E385F5F">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3、双方同意对互相提供的所有信息和文件，只允许其参与项目的职工接触上述信息和文件。 双方的所有职工不论是否直接参与项目, 均有保密义务。当合同一方取得相关的书面许可向第三方透露时,合同另一方应在透露之前使该第三方承担遵守本条款各条中规定的义务。</w:t>
      </w:r>
    </w:p>
    <w:p w14:paraId="375F7275">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4、信息和文件以及/或者样品的所有权仍然属于提供方。文件和信息的使用权限仅限于双方商定或者互相允许的目的。</w:t>
      </w:r>
    </w:p>
    <w:p w14:paraId="08DB071B">
      <w:pPr>
        <w:keepNext w:val="0"/>
        <w:keepLines w:val="0"/>
        <w:widowControl/>
        <w:suppressLineNumbers w:val="0"/>
        <w:jc w:val="left"/>
      </w:pPr>
      <w:r>
        <w:rPr>
          <w:rFonts w:hint="eastAsia" w:ascii="仿宋" w:hAnsi="仿宋" w:eastAsia="仿宋" w:cs="仿宋"/>
          <w:color w:val="000000"/>
          <w:kern w:val="0"/>
          <w:sz w:val="24"/>
          <w:szCs w:val="24"/>
          <w:lang w:val="en-US" w:eastAsia="zh-CN" w:bidi="ar"/>
        </w:rPr>
        <w:t>5、如发生泄密事件，互相保留向对方追究相关法律责任的权利</w:t>
      </w:r>
      <w:r>
        <w:rPr>
          <w:rFonts w:hint="eastAsia" w:ascii="宋体" w:hAnsi="宋体" w:eastAsia="宋体" w:cs="宋体"/>
          <w:color w:val="000000"/>
          <w:kern w:val="0"/>
          <w:sz w:val="24"/>
          <w:szCs w:val="24"/>
          <w:lang w:val="en-US" w:eastAsia="zh-CN" w:bidi="ar"/>
        </w:rPr>
        <w:t>。</w:t>
      </w:r>
    </w:p>
    <w:p w14:paraId="10CAA8E8">
      <w:pPr>
        <w:numPr>
          <w:ilvl w:val="0"/>
          <w:numId w:val="0"/>
        </w:numPr>
        <w:ind w:leftChars="0"/>
        <w:rPr>
          <w:rFonts w:hint="eastAsia" w:ascii="仿宋" w:hAnsi="仿宋" w:eastAsia="仿宋" w:cs="仿宋"/>
          <w:sz w:val="24"/>
          <w:szCs w:val="24"/>
          <w:lang w:val="en-US" w:eastAsia="zh-CN"/>
        </w:rPr>
      </w:pPr>
    </w:p>
    <w:p w14:paraId="4483BA15">
      <w:pPr>
        <w:numPr>
          <w:ilvl w:val="0"/>
          <w:numId w:val="0"/>
        </w:numPr>
        <w:ind w:leftChars="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第六条：不可抗力</w:t>
      </w:r>
    </w:p>
    <w:p w14:paraId="50B8A54C">
      <w:pPr>
        <w:numPr>
          <w:ilvl w:val="0"/>
          <w:numId w:val="0"/>
        </w:numPr>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1、本合同所称的不可抗力，是双方在订立本合同时不能预见、不能避免且不能克服的客观情况。</w:t>
      </w:r>
    </w:p>
    <w:p w14:paraId="4F20B640">
      <w:pPr>
        <w:numPr>
          <w:ilvl w:val="0"/>
          <w:numId w:val="0"/>
        </w:numPr>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本合同任何一方由于不可抗力的原因不能履行合同时，应及时以书面形式向对方通报不能履行或不能完全履行的理由，并在十五日内提供证明，根据不可抗力的影响，允许延期履行、部分履行或者不履行合同，并根据情况可部分或全部免于承担违约责任。</w:t>
      </w:r>
    </w:p>
    <w:p w14:paraId="4580BB71">
      <w:pPr>
        <w:numPr>
          <w:ilvl w:val="0"/>
          <w:numId w:val="0"/>
        </w:numPr>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3、任何一方延期履约后发生的不可抗力，不能免除责任。</w:t>
      </w:r>
    </w:p>
    <w:p w14:paraId="4AD580B2">
      <w:pPr>
        <w:numPr>
          <w:ilvl w:val="0"/>
          <w:numId w:val="0"/>
        </w:numPr>
        <w:ind w:leftChars="0"/>
        <w:rPr>
          <w:rFonts w:hint="eastAsia" w:ascii="仿宋" w:hAnsi="仿宋" w:eastAsia="仿宋" w:cs="仿宋"/>
          <w:sz w:val="24"/>
          <w:szCs w:val="24"/>
          <w:lang w:val="en-US" w:eastAsia="zh-CN"/>
        </w:rPr>
      </w:pPr>
    </w:p>
    <w:p w14:paraId="2B24F5B0">
      <w:pPr>
        <w:numPr>
          <w:ilvl w:val="0"/>
          <w:numId w:val="0"/>
        </w:numPr>
        <w:ind w:leftChars="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第七条：争议解决</w:t>
      </w:r>
    </w:p>
    <w:p w14:paraId="0D2024F9">
      <w:pPr>
        <w:numPr>
          <w:ilvl w:val="0"/>
          <w:numId w:val="0"/>
        </w:numPr>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本合同如有未尽事宜或任何争议，双方应通过友好协商解决，经协商不能解决的，可将该争议提交甲方住所地人民法院解决。</w:t>
      </w:r>
    </w:p>
    <w:p w14:paraId="3BE10BCE">
      <w:pPr>
        <w:numPr>
          <w:ilvl w:val="0"/>
          <w:numId w:val="0"/>
        </w:numPr>
        <w:ind w:leftChars="0"/>
        <w:rPr>
          <w:rFonts w:hint="eastAsia" w:ascii="仿宋" w:hAnsi="仿宋" w:eastAsia="仿宋" w:cs="仿宋"/>
          <w:sz w:val="24"/>
          <w:szCs w:val="24"/>
          <w:lang w:val="en-US" w:eastAsia="zh-CN"/>
        </w:rPr>
      </w:pPr>
    </w:p>
    <w:p w14:paraId="6F18766A">
      <w:pPr>
        <w:numPr>
          <w:ilvl w:val="0"/>
          <w:numId w:val="0"/>
        </w:numPr>
        <w:ind w:leftChars="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第八条：其它</w:t>
      </w:r>
    </w:p>
    <w:p w14:paraId="15404FFE">
      <w:pPr>
        <w:numPr>
          <w:ilvl w:val="0"/>
          <w:numId w:val="0"/>
        </w:numPr>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1、任何对本合同及附件的修改、变更必须以书面形式提出，双方盖章后方可生效。</w:t>
      </w:r>
    </w:p>
    <w:p w14:paraId="585526BC">
      <w:pPr>
        <w:numPr>
          <w:ilvl w:val="0"/>
          <w:numId w:val="0"/>
        </w:numPr>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2、本合同一式两份，甲方持一份，乙方持一份。</w:t>
      </w:r>
    </w:p>
    <w:p w14:paraId="7978D7B0">
      <w:pPr>
        <w:numPr>
          <w:ilvl w:val="0"/>
          <w:numId w:val="0"/>
        </w:numPr>
        <w:ind w:leftChars="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本合同有效期从2025年07月01日至2026年06月30日，甲、乙双方盖章生效。</w:t>
      </w:r>
    </w:p>
    <w:p w14:paraId="2587835B">
      <w:pPr>
        <w:numPr>
          <w:ilvl w:val="0"/>
          <w:numId w:val="0"/>
        </w:numPr>
        <w:ind w:leftChars="0"/>
        <w:rPr>
          <w:rFonts w:hint="eastAsia" w:ascii="仿宋" w:hAnsi="仿宋" w:eastAsia="仿宋" w:cs="仿宋"/>
          <w:b/>
          <w:bCs/>
          <w:sz w:val="24"/>
          <w:szCs w:val="24"/>
          <w:lang w:val="en-US" w:eastAsia="zh-CN"/>
        </w:rPr>
      </w:pPr>
    </w:p>
    <w:p w14:paraId="3D115163">
      <w:pPr>
        <w:numPr>
          <w:ilvl w:val="0"/>
          <w:numId w:val="0"/>
        </w:numPr>
        <w:ind w:leftChars="0"/>
        <w:rPr>
          <w:rFonts w:hint="eastAsia" w:ascii="仿宋" w:hAnsi="仿宋" w:eastAsia="仿宋" w:cs="仿宋"/>
          <w:b/>
          <w:bCs/>
          <w:sz w:val="24"/>
          <w:szCs w:val="24"/>
          <w:lang w:val="en-US" w:eastAsia="zh-CN"/>
        </w:rPr>
      </w:pPr>
    </w:p>
    <w:p w14:paraId="41736048">
      <w:pPr>
        <w:spacing w:line="360" w:lineRule="auto"/>
        <w:ind w:firstLine="240" w:firstLineChars="100"/>
        <w:jc w:val="left"/>
        <w:rPr>
          <w:rFonts w:hint="eastAsia" w:ascii="仿宋" w:hAnsi="仿宋" w:eastAsia="仿宋" w:cs="仿宋"/>
          <w:color w:val="000000"/>
          <w:sz w:val="24"/>
          <w:szCs w:val="24"/>
        </w:rPr>
      </w:pPr>
    </w:p>
    <w:p w14:paraId="1E6F4CCA">
      <w:pPr>
        <w:spacing w:line="360" w:lineRule="auto"/>
        <w:ind w:firstLine="240" w:firstLineChars="1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甲方:  </w:t>
      </w:r>
      <w:r>
        <w:rPr>
          <w:rFonts w:hint="eastAsia" w:ascii="仿宋" w:hAnsi="仿宋" w:eastAsia="仿宋" w:cs="仿宋"/>
          <w:b/>
          <w:bCs/>
          <w:color w:val="000000"/>
          <w:kern w:val="0"/>
          <w:sz w:val="24"/>
          <w:szCs w:val="24"/>
          <w:lang w:val="en-US" w:eastAsia="zh-CN" w:bidi="ar"/>
        </w:rPr>
        <w:t>北京光华荣昌汽车部件有限公司</w:t>
      </w:r>
      <w:r>
        <w:rPr>
          <w:rFonts w:hint="eastAsia" w:ascii="仿宋" w:hAnsi="仿宋" w:eastAsia="仿宋" w:cs="仿宋"/>
          <w:color w:val="000000"/>
          <w:sz w:val="24"/>
          <w:szCs w:val="24"/>
        </w:rPr>
        <w:t xml:space="preserve">       乙方: </w:t>
      </w:r>
      <w:r>
        <w:rPr>
          <w:rFonts w:hint="eastAsia" w:ascii="仿宋" w:hAnsi="仿宋" w:eastAsia="仿宋" w:cs="仿宋"/>
          <w:b/>
          <w:sz w:val="24"/>
          <w:szCs w:val="24"/>
          <w:lang w:eastAsia="zh-CN"/>
        </w:rPr>
        <w:t>上海快意信息软件有限公司</w:t>
      </w:r>
      <w:r>
        <w:rPr>
          <w:rFonts w:hint="eastAsia" w:ascii="仿宋" w:hAnsi="仿宋" w:eastAsia="仿宋" w:cs="仿宋"/>
          <w:color w:val="000000"/>
          <w:sz w:val="24"/>
          <w:szCs w:val="24"/>
        </w:rPr>
        <w:t xml:space="preserve">                                   </w:t>
      </w:r>
    </w:p>
    <w:p w14:paraId="04042294">
      <w:pPr>
        <w:spacing w:line="360" w:lineRule="auto"/>
        <w:ind w:firstLine="240" w:firstLineChars="1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(盖章)                                    (盖章)                                   </w:t>
      </w:r>
    </w:p>
    <w:p w14:paraId="229AE416">
      <w:pPr>
        <w:spacing w:line="360" w:lineRule="auto"/>
        <w:ind w:firstLine="240" w:firstLineChars="100"/>
        <w:jc w:val="left"/>
        <w:rPr>
          <w:rFonts w:hint="eastAsia" w:ascii="仿宋" w:hAnsi="仿宋" w:eastAsia="仿宋" w:cs="仿宋"/>
          <w:color w:val="000000"/>
          <w:sz w:val="24"/>
          <w:szCs w:val="24"/>
        </w:rPr>
      </w:pPr>
    </w:p>
    <w:p w14:paraId="7CC7FA49">
      <w:pPr>
        <w:spacing w:line="360" w:lineRule="auto"/>
        <w:ind w:firstLine="240" w:firstLineChars="1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法定代表人/授权代表签字：                 法定代表人/授权代表签字：               </w:t>
      </w:r>
    </w:p>
    <w:p w14:paraId="67EBA047">
      <w:pPr>
        <w:spacing w:line="360" w:lineRule="auto"/>
        <w:jc w:val="left"/>
        <w:rPr>
          <w:rFonts w:hint="eastAsia" w:ascii="仿宋" w:hAnsi="仿宋" w:eastAsia="仿宋" w:cs="仿宋"/>
          <w:color w:val="000000"/>
          <w:sz w:val="24"/>
          <w:szCs w:val="24"/>
        </w:rPr>
      </w:pPr>
    </w:p>
    <w:p w14:paraId="60821920">
      <w:pPr>
        <w:spacing w:line="360" w:lineRule="auto"/>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val="en-US" w:eastAsia="zh-CN"/>
        </w:rPr>
        <w:t xml:space="preserve">      </w:t>
      </w:r>
    </w:p>
    <w:p w14:paraId="4CB2CE8F">
      <w:pPr>
        <w:spacing w:line="360" w:lineRule="auto"/>
        <w:ind w:firstLine="1200" w:firstLineChars="500"/>
        <w:jc w:val="left"/>
        <w:rPr>
          <w:rFonts w:hint="eastAsia" w:ascii="仿宋" w:hAnsi="仿宋" w:eastAsia="仿宋" w:cs="仿宋"/>
          <w:b/>
          <w:bCs/>
          <w:sz w:val="24"/>
          <w:szCs w:val="24"/>
          <w:lang w:val="en-US" w:eastAsia="zh-CN"/>
        </w:rPr>
      </w:pPr>
      <w:r>
        <w:rPr>
          <w:rFonts w:hint="eastAsia" w:ascii="仿宋" w:hAnsi="仿宋" w:eastAsia="仿宋" w:cs="仿宋"/>
          <w:color w:val="000000"/>
          <w:sz w:val="24"/>
          <w:szCs w:val="24"/>
        </w:rPr>
        <w:t>年   月   日                                年   月   日</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A67D5A"/>
    <w:rsid w:val="01272D2A"/>
    <w:rsid w:val="042D3ED2"/>
    <w:rsid w:val="0B5B52BA"/>
    <w:rsid w:val="12FF0FC0"/>
    <w:rsid w:val="195D01CF"/>
    <w:rsid w:val="352E12BD"/>
    <w:rsid w:val="35AF7A0E"/>
    <w:rsid w:val="4BFE1C3A"/>
    <w:rsid w:val="60B01D29"/>
    <w:rsid w:val="630C2BC2"/>
    <w:rsid w:val="6E7D005F"/>
    <w:rsid w:val="70D20598"/>
    <w:rsid w:val="72A67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tabs>
        <w:tab w:val="left" w:pos="864"/>
      </w:tabs>
      <w:spacing w:line="240" w:lineRule="exact"/>
      <w:ind w:left="864" w:hanging="864"/>
      <w:outlineLvl w:val="0"/>
    </w:pPr>
    <w:rPr>
      <w:b/>
      <w:sz w:val="22"/>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1254</Words>
  <Characters>1602</Characters>
  <Lines>0</Lines>
  <Paragraphs>0</Paragraphs>
  <TotalTime>173</TotalTime>
  <ScaleCrop>false</ScaleCrop>
  <LinksUpToDate>false</LinksUpToDate>
  <CharactersWithSpaces>1639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2025-09-09T06:45:00Z</dcterms:created>
  <dc:creator>caddy</dc:creator>
  <cp:lastModifiedBy>caddy</cp:lastModifiedBy>
  <dcterms:modified xsi:type="dcterms:W3CDTF">2025-09-15T06:36:11Z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0539A6C201394F8BB69ABC92B0672427_11</vt:lpwstr>
  </property>
  <property fmtid="{D5CDD505-2E9C-101B-9397-08002B2CF9AE}" pid="4" name="KSOTemplateDocerSaveRecord">
    <vt:lpwstr>eyJoZGlkIjoiMTY4MGY0ZTZkMmY4ODRiNTZmODNiMTU1MGFiZTE5MTkiLCJ1c2VySWQiOiIxMzM2ODgwOTQyIn0=</vt:lpwstr>
  </property>
</Properties>
</file>