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FBB1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  <w:t xml:space="preserve">                                                               </w:t>
      </w:r>
    </w:p>
    <w:p w14:paraId="4C63045A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  <w:t xml:space="preserve">                                                      编号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 202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>5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>-0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>9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>-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>11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         </w:t>
      </w:r>
    </w:p>
    <w:p w14:paraId="61370A55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6439880A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2FC85E66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  <w:t xml:space="preserve">                             </w:t>
      </w:r>
    </w:p>
    <w:p w14:paraId="78921224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  <w:t>施</w:t>
      </w:r>
    </w:p>
    <w:p w14:paraId="5B401A80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</w:pPr>
    </w:p>
    <w:p w14:paraId="4F79C2B7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  <w:t>工</w:t>
      </w:r>
    </w:p>
    <w:p w14:paraId="2FEF6553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2"/>
          <w:szCs w:val="52"/>
          <w:shd w:val="clear" w:color="000000"/>
        </w:rPr>
      </w:pPr>
    </w:p>
    <w:p w14:paraId="127D37D5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  <w:t>合</w:t>
      </w:r>
    </w:p>
    <w:p w14:paraId="3DF4F3A8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</w:pPr>
    </w:p>
    <w:p w14:paraId="274CDAEC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  <w:t>同</w:t>
      </w:r>
    </w:p>
    <w:p w14:paraId="414DB158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</w:pPr>
    </w:p>
    <w:p w14:paraId="7E4D90E2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/>
          <w:color w:val="auto"/>
          <w:position w:val="0"/>
          <w:sz w:val="36"/>
          <w:szCs w:val="36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56"/>
          <w:szCs w:val="56"/>
          <w:shd w:val="clear" w:color="000000"/>
        </w:rPr>
        <w:t>书</w:t>
      </w:r>
    </w:p>
    <w:p w14:paraId="2BF64672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18"/>
          <w:szCs w:val="18"/>
          <w:shd w:val="clear" w:color="000000"/>
        </w:rPr>
      </w:pPr>
    </w:p>
    <w:p w14:paraId="430811BE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  <w:tab/>
      </w:r>
    </w:p>
    <w:p w14:paraId="07C296FA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52DBBA7B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2B5FE8F4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0736C581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678891F0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1DFB0723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7CA9BD47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777D186F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/>
          <w:color w:val="auto"/>
          <w:position w:val="0"/>
          <w:sz w:val="32"/>
          <w:szCs w:val="32"/>
          <w:shd w:val="clear" w:color="000000"/>
        </w:rPr>
      </w:pPr>
    </w:p>
    <w:p w14:paraId="3BE2F196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/>
          <w:color w:val="auto"/>
          <w:position w:val="0"/>
          <w:sz w:val="32"/>
          <w:szCs w:val="32"/>
          <w:shd w:val="clear" w:color="000000"/>
        </w:rPr>
      </w:pPr>
    </w:p>
    <w:p w14:paraId="21D46AD9">
      <w:pPr>
        <w:numPr>
          <w:ilvl w:val="0"/>
          <w:numId w:val="0"/>
        </w:numPr>
        <w:tabs>
          <w:tab w:val="left" w:pos="6375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center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0998391B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宋体" w:hAnsi="宋体" w:eastAsia="宋体"/>
          <w:b/>
          <w:color w:val="auto"/>
          <w:position w:val="0"/>
          <w:sz w:val="30"/>
          <w:szCs w:val="30"/>
          <w:shd w:val="clear" w:color="000000"/>
        </w:rPr>
      </w:pPr>
    </w:p>
    <w:p w14:paraId="1B2A7559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宋体" w:hAnsi="宋体" w:eastAsia="宋体"/>
          <w:b/>
          <w:color w:val="auto"/>
          <w:position w:val="0"/>
          <w:sz w:val="30"/>
          <w:szCs w:val="30"/>
          <w:shd w:val="clear" w:color="000000"/>
        </w:rPr>
      </w:pPr>
    </w:p>
    <w:p w14:paraId="1A1E7199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eastAsia" w:ascii="宋体" w:hAnsi="宋体" w:eastAsia="宋体"/>
          <w:b/>
          <w:color w:val="auto"/>
          <w:position w:val="0"/>
          <w:sz w:val="30"/>
          <w:szCs w:val="30"/>
          <w:shd w:val="clear" w:color="000000"/>
          <w:lang w:eastAsia="zh-CN"/>
        </w:rPr>
      </w:pPr>
      <w:r>
        <w:rPr>
          <w:rFonts w:hint="default" w:ascii="宋体" w:hAnsi="宋体" w:eastAsia="宋体"/>
          <w:b/>
          <w:color w:val="auto"/>
          <w:position w:val="0"/>
          <w:sz w:val="30"/>
          <w:szCs w:val="30"/>
          <w:shd w:val="clear" w:color="000000"/>
        </w:rPr>
        <w:t>甲方：河北光华荣昌汽车部件有限公司</w:t>
      </w:r>
    </w:p>
    <w:p w14:paraId="60BB015A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宋体" w:hAnsi="宋体" w:eastAsia="宋体"/>
          <w:b/>
          <w:color w:val="auto"/>
          <w:position w:val="0"/>
          <w:sz w:val="30"/>
          <w:szCs w:val="30"/>
          <w:shd w:val="clear" w:color="000000"/>
          <w:lang w:val="en-US" w:eastAsia="zh-CN"/>
        </w:rPr>
      </w:pPr>
      <w:r>
        <w:rPr>
          <w:rFonts w:hint="default" w:ascii="宋体" w:hAnsi="宋体" w:eastAsia="宋体"/>
          <w:b/>
          <w:color w:val="auto"/>
          <w:position w:val="0"/>
          <w:sz w:val="30"/>
          <w:szCs w:val="30"/>
          <w:shd w:val="clear" w:color="000000"/>
        </w:rPr>
        <w:t>乙方：</w:t>
      </w:r>
      <w:r>
        <w:rPr>
          <w:rFonts w:hint="eastAsia" w:eastAsia="宋体"/>
          <w:b/>
          <w:color w:val="auto"/>
          <w:position w:val="0"/>
          <w:sz w:val="30"/>
          <w:szCs w:val="30"/>
          <w:shd w:val="clear" w:color="000000"/>
          <w:lang w:val="en-US" w:eastAsia="zh-CN"/>
        </w:rPr>
        <w:t>北京芮汐商贸中心(个体工商户)</w:t>
      </w:r>
      <w:r>
        <w:rPr>
          <w:rFonts w:hint="eastAsia" w:eastAsia="宋体"/>
          <w:b/>
          <w:color w:val="auto"/>
          <w:position w:val="0"/>
          <w:sz w:val="30"/>
          <w:szCs w:val="30"/>
          <w:shd w:val="clear" w:color="000000"/>
          <w:lang w:val="en-US" w:eastAsia="zh-CN"/>
        </w:rPr>
        <w:tab/>
      </w:r>
    </w:p>
    <w:p w14:paraId="10A5FE4E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1"/>
          <w:szCs w:val="21"/>
          <w:shd w:val="clear" w:color="000000"/>
        </w:rPr>
      </w:pPr>
    </w:p>
    <w:p w14:paraId="2DED4667">
      <w:pPr>
        <w:numPr>
          <w:ilvl w:val="0"/>
          <w:numId w:val="0"/>
        </w:numPr>
        <w:tabs>
          <w:tab w:val="left" w:pos="4980"/>
        </w:tabs>
        <w:autoSpaceDE/>
        <w:autoSpaceDN/>
        <w:snapToGrid/>
        <w:spacing w:before="0" w:after="0" w:line="24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</w:p>
    <w:p w14:paraId="0A34718C">
      <w:pPr>
        <w:numPr>
          <w:ilvl w:val="0"/>
          <w:numId w:val="0"/>
        </w:numPr>
        <w:autoSpaceDE/>
        <w:autoSpaceDN/>
        <w:snapToGrid/>
        <w:spacing w:before="0" w:after="0" w:line="240" w:lineRule="auto"/>
        <w:ind w:left="0" w:leftChars="0" w:right="0" w:firstLine="480" w:firstLineChars="20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甲、乙双方根据《中华人民共和国合同法》的有关规定，经协商一致，甲方同</w:t>
      </w:r>
      <w:r>
        <w:rPr>
          <w:rFonts w:hint="eastAsia" w:ascii="Times New Roman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意</w:t>
      </w: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将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  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 xml:space="preserve">       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   </w:t>
      </w: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 委托乙方施工。为明确甲、乙双方在工程中的权利、义务和经济责任，特签订本合同共同遵守执行。</w:t>
      </w:r>
    </w:p>
    <w:p w14:paraId="66220618">
      <w:pPr>
        <w:numPr>
          <w:ilvl w:val="0"/>
          <w:numId w:val="0"/>
        </w:numPr>
        <w:tabs>
          <w:tab w:val="left" w:pos="498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24"/>
          <w:szCs w:val="24"/>
          <w:shd w:val="clear" w:color="000000"/>
        </w:rPr>
        <w:t>一、工程情况</w:t>
      </w:r>
    </w:p>
    <w:p w14:paraId="234FFC63">
      <w:pPr>
        <w:numPr>
          <w:ilvl w:val="0"/>
          <w:numId w:val="0"/>
        </w:numPr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工程名称：</w:t>
      </w: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                        </w:t>
      </w:r>
    </w:p>
    <w:p w14:paraId="254F0AB0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施工地点：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  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 xml:space="preserve">                 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 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 xml:space="preserve"> </w:t>
      </w:r>
    </w:p>
    <w:p w14:paraId="6EC0E235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24"/>
          <w:szCs w:val="24"/>
          <w:shd w:val="clear" w:color="000000"/>
        </w:rPr>
        <w:t>二、工程范围及内容</w:t>
      </w:r>
    </w:p>
    <w:p w14:paraId="7661BC6F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按照甲乙双方可确认的设计图纸及协定的内容进行施工，工程承包主要内容：</w:t>
      </w:r>
    </w:p>
    <w:p w14:paraId="3DF6157F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</w:pP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>由北京芮汐商贸中心负责材料及施工，施工面积及价格: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>维修面积约800平方米，单价40元/平方米；新铺设面积2500平方米，单价62元/平方米，预计总造价：187000元元，实际施工过程中可能存在偏差，施工完成后按实际施工量结算。</w:t>
      </w:r>
    </w:p>
    <w:p w14:paraId="0A9DDEDC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/>
          <w:color w:val="auto"/>
          <w:position w:val="0"/>
          <w:sz w:val="24"/>
          <w:szCs w:val="24"/>
          <w:u w:val="none"/>
          <w:shd w:val="clear" w:color="000000"/>
        </w:rPr>
      </w:pPr>
      <w:bookmarkStart w:id="0" w:name="_GoBack"/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none"/>
          <w:shd w:val="clear" w:color="000000"/>
          <w:lang w:val="en-US" w:eastAsia="zh-CN"/>
        </w:rPr>
        <w:t>三、合</w:t>
      </w:r>
      <w:r>
        <w:rPr>
          <w:rFonts w:hint="default" w:ascii="宋体" w:hAnsi="宋体" w:eastAsia="宋体"/>
          <w:b/>
          <w:color w:val="auto"/>
          <w:position w:val="0"/>
          <w:sz w:val="24"/>
          <w:szCs w:val="24"/>
          <w:u w:val="none"/>
          <w:shd w:val="clear" w:color="000000"/>
        </w:rPr>
        <w:t>同工期：</w:t>
      </w:r>
    </w:p>
    <w:bookmarkEnd w:id="0"/>
    <w:p w14:paraId="01B1C912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1、本工程工期从收到甲方书面开工通知书后材料进场第二天起计，总工期</w:t>
      </w: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</w:t>
      </w:r>
      <w:r>
        <w:rPr>
          <w:rFonts w:hint="eastAsia" w:ascii="Times New Roman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 xml:space="preserve"> </w:t>
      </w: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</w:t>
      </w: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个日历天。</w:t>
      </w:r>
    </w:p>
    <w:p w14:paraId="1FED9733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2、有以下原因之一者，由甲方或监理签证确认后工期可以顺延：</w:t>
      </w:r>
    </w:p>
    <w:p w14:paraId="702C5E6B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a.甲方在施工期间修改设计，并相应增减乙方施工的工程量或影响乙方下道工序的施工；</w:t>
      </w:r>
    </w:p>
    <w:p w14:paraId="33D88613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b.因不可抗力的自然灾害等事件影响；</w:t>
      </w:r>
    </w:p>
    <w:p w14:paraId="067E0001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c.因甲方原因造成的工期延误；</w:t>
      </w:r>
    </w:p>
    <w:p w14:paraId="6ECCB6FF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24"/>
          <w:szCs w:val="24"/>
          <w:shd w:val="clear" w:color="000000"/>
        </w:rPr>
        <w:t>四、工程质量要求</w:t>
      </w:r>
      <w:r>
        <w:rPr>
          <w:rFonts w:hint="default" w:ascii="Times New Roman" w:hAnsi="宋体" w:eastAsia="宋体"/>
          <w:b w:val="0"/>
          <w:color w:val="auto"/>
          <w:position w:val="0"/>
          <w:sz w:val="24"/>
          <w:szCs w:val="24"/>
          <w:shd w:val="clear" w:color="000000"/>
        </w:rPr>
        <w:t>：</w:t>
      </w:r>
    </w:p>
    <w:p w14:paraId="2F548E45">
      <w:pPr>
        <w:numPr>
          <w:ilvl w:val="0"/>
          <w:numId w:val="0"/>
        </w:numPr>
        <w:tabs>
          <w:tab w:val="left" w:pos="840"/>
        </w:tabs>
        <w:autoSpaceDE/>
        <w:autoSpaceDN/>
        <w:bidi w:val="0"/>
        <w:snapToGrid/>
        <w:spacing w:before="0" w:after="0" w:line="480" w:lineRule="auto"/>
        <w:ind w:leftChars="0" w:right="0" w:rightChars="0" w:firstLine="480" w:firstLineChars="200"/>
        <w:jc w:val="both"/>
        <w:rPr>
          <w:rFonts w:hint="eastAsia" w:ascii="Times New Roman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ascii="Times New Roman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1、检测铅笔硬度6h以上；</w:t>
      </w:r>
    </w:p>
    <w:p w14:paraId="6E568CC7">
      <w:pPr>
        <w:numPr>
          <w:ilvl w:val="0"/>
          <w:numId w:val="0"/>
        </w:numPr>
        <w:tabs>
          <w:tab w:val="left" w:pos="840"/>
        </w:tabs>
        <w:autoSpaceDE/>
        <w:autoSpaceDN/>
        <w:bidi w:val="0"/>
        <w:snapToGrid/>
        <w:spacing w:before="0" w:after="0" w:line="480" w:lineRule="auto"/>
        <w:ind w:leftChars="0" w:right="0" w:rightChars="0" w:firstLine="480" w:firstLineChars="200"/>
        <w:jc w:val="both"/>
        <w:rPr>
          <w:rFonts w:hint="eastAsia" w:ascii="Times New Roman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ascii="Times New Roman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2、施工后地坪漆平整无明细色差。</w:t>
      </w:r>
    </w:p>
    <w:p w14:paraId="5658D16E">
      <w:pPr>
        <w:numPr>
          <w:ilvl w:val="0"/>
          <w:numId w:val="0"/>
        </w:numPr>
        <w:tabs>
          <w:tab w:val="left" w:pos="840"/>
        </w:tabs>
        <w:autoSpaceDE/>
        <w:autoSpaceDN/>
        <w:bidi w:val="0"/>
        <w:snapToGrid/>
        <w:spacing w:before="0" w:after="0" w:line="480" w:lineRule="auto"/>
        <w:ind w:leftChars="0" w:right="0" w:rightChars="0" w:firstLine="480" w:firstLineChars="200"/>
        <w:jc w:val="both"/>
        <w:rPr>
          <w:rFonts w:hint="default" w:ascii="Times New Roman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</w:p>
    <w:p w14:paraId="60A4BF05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Times New Roman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/>
          <w:b/>
          <w:color w:val="auto"/>
          <w:position w:val="0"/>
          <w:sz w:val="24"/>
          <w:szCs w:val="24"/>
          <w:shd w:val="clear" w:color="000000"/>
        </w:rPr>
        <w:t>五、合同价款</w:t>
      </w:r>
    </w:p>
    <w:p w14:paraId="4AD55201">
      <w:pPr>
        <w:numPr>
          <w:ilvl w:val="0"/>
          <w:numId w:val="0"/>
        </w:numPr>
        <w:tabs>
          <w:tab w:val="left" w:pos="840"/>
        </w:tabs>
        <w:autoSpaceDE/>
        <w:autoSpaceDN/>
        <w:bidi w:val="0"/>
        <w:snapToGrid/>
        <w:spacing w:before="0" w:after="0" w:line="480" w:lineRule="auto"/>
        <w:ind w:leftChars="0" w:right="0" w:rightChars="0" w:firstLine="480" w:firstLineChars="200"/>
        <w:jc w:val="both"/>
        <w:rPr>
          <w:rFonts w:hint="default" w:ascii="Times New Roman" w:hAnsi="宋体" w:eastAsia="宋体" w:cstheme="minorBidi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Times New Roman" w:hAnsi="宋体" w:eastAsia="宋体" w:cstheme="minorBidi"/>
          <w:b w:val="0"/>
          <w:color w:val="auto"/>
          <w:position w:val="0"/>
          <w:sz w:val="24"/>
          <w:szCs w:val="24"/>
          <w:shd w:val="clear" w:color="000000"/>
        </w:rPr>
        <w:t>施工过程中，甲方如实际需要对本项目调整而引起工程量的增减，按实际工程量进行结算。</w:t>
      </w:r>
    </w:p>
    <w:p w14:paraId="7EBEA582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  <w:t>六、付款方式与工程结算</w:t>
      </w:r>
    </w:p>
    <w:p w14:paraId="3DDD51C5">
      <w:pPr>
        <w:numPr>
          <w:ilvl w:val="0"/>
          <w:numId w:val="0"/>
        </w:numPr>
        <w:tabs>
          <w:tab w:val="left" w:pos="840"/>
        </w:tabs>
        <w:autoSpaceDE/>
        <w:autoSpaceDN/>
        <w:snapToGrid/>
        <w:spacing w:before="0" w:after="0" w:line="360" w:lineRule="auto"/>
        <w:ind w:left="0" w:leftChars="0" w:right="0" w:firstLine="480" w:firstLineChars="20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乙方进场甲方需支付乙方总工程造价的</w:t>
      </w:r>
      <w:r>
        <w:rPr>
          <w:rFonts w:hint="eastAsia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40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%预付款，</w:t>
      </w:r>
      <w:r>
        <w:rPr>
          <w:rFonts w:hint="eastAsia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工程施工至一半时付工程款的40%，整体工程完工验收合格后7天内支付15%工程尾款，剩余5%的质保金，质保金期满半年后无条件支付给乙方。</w:t>
      </w:r>
    </w:p>
    <w:p w14:paraId="4146E060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eastAsia="宋体"/>
          <w:b/>
          <w:color w:val="auto"/>
          <w:position w:val="0"/>
          <w:sz w:val="24"/>
          <w:szCs w:val="24"/>
          <w:shd w:val="clear" w:color="000000"/>
          <w:lang w:eastAsia="zh-CN"/>
        </w:rPr>
        <w:t>七、</w:t>
      </w:r>
      <w:r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  <w:t>工程验收</w:t>
      </w:r>
    </w:p>
    <w:p w14:paraId="12E9D936">
      <w:pPr>
        <w:numPr>
          <w:ilvl w:val="0"/>
          <w:numId w:val="1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材料进场，乙方须提供材料的出厂合格证及质检报告。</w:t>
      </w:r>
    </w:p>
    <w:p w14:paraId="6EE8656D">
      <w:pPr>
        <w:numPr>
          <w:ilvl w:val="0"/>
          <w:numId w:val="1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在工程施工进程中，乙方所使用的材料、人力技术、施工程序、施工质量必须按照合同及承诺、行业标准要求执行。</w:t>
      </w:r>
    </w:p>
    <w:p w14:paraId="7F4D6CF3">
      <w:pPr>
        <w:numPr>
          <w:ilvl w:val="0"/>
          <w:numId w:val="1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乙方必须按照双方确认的设计图纸及有关资料进行施工。</w:t>
      </w:r>
    </w:p>
    <w:p w14:paraId="325F6DE6">
      <w:pPr>
        <w:numPr>
          <w:ilvl w:val="0"/>
          <w:numId w:val="1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工程施工完毕，乙方提前壹个工作日书面通知或口头通知甲方验收；如甲方在约定验收时间内未能验收，贰个工作日内则双方同意视为自动验收合格处理。</w:t>
      </w:r>
    </w:p>
    <w:p w14:paraId="7A37B75D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eastAsia="宋体"/>
          <w:b/>
          <w:color w:val="auto"/>
          <w:position w:val="0"/>
          <w:sz w:val="24"/>
          <w:szCs w:val="24"/>
          <w:shd w:val="clear" w:color="000000"/>
          <w:lang w:eastAsia="zh-CN"/>
        </w:rPr>
        <w:t>八、</w:t>
      </w:r>
      <w:r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  <w:t>竣工交付后服务</w:t>
      </w:r>
    </w:p>
    <w:p w14:paraId="6792527A">
      <w:pPr>
        <w:numPr>
          <w:ilvl w:val="0"/>
          <w:numId w:val="0"/>
        </w:numPr>
        <w:autoSpaceDE/>
        <w:autoSpaceDN/>
        <w:snapToGrid/>
        <w:spacing w:before="0" w:after="0" w:line="480" w:lineRule="auto"/>
        <w:ind w:left="0" w:leftChars="0" w:right="0" w:firstLine="480" w:firstLineChars="20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乙方为本工程向甲方提供</w:t>
      </w:r>
      <w:r>
        <w:rPr>
          <w:rFonts w:hint="eastAsia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18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个月免费保修。如因地震及人力不可抗力的自然灾害，或因原地基及认为破坏、不正当使用等原因而引起的问题不属于乙方保用范围。</w:t>
      </w:r>
    </w:p>
    <w:p w14:paraId="0532E144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default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eastAsia="宋体"/>
          <w:b/>
          <w:bCs/>
          <w:color w:val="auto"/>
          <w:position w:val="0"/>
          <w:sz w:val="24"/>
          <w:szCs w:val="24"/>
          <w:shd w:val="clear" w:color="000000"/>
          <w:lang w:eastAsia="zh-CN"/>
        </w:rPr>
        <w:t>九、</w:t>
      </w:r>
      <w:r>
        <w:rPr>
          <w:rFonts w:hint="default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</w:rPr>
        <w:t>甲方责任</w:t>
      </w:r>
    </w:p>
    <w:p w14:paraId="6A03D3D9">
      <w:pPr>
        <w:numPr>
          <w:ilvl w:val="0"/>
          <w:numId w:val="2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甲方负责免费提供工地上的用水、用电、临时仓库、材料堆放地点及其它与施工相关事宜，费用由甲方负责。</w:t>
      </w:r>
    </w:p>
    <w:p w14:paraId="2A1C13C5">
      <w:pPr>
        <w:numPr>
          <w:ilvl w:val="0"/>
          <w:numId w:val="2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在乙方进场施工前，甲方必须提供已完成符合要求的基础，如因原基础原因造成面层损坏（例如原基础沉降引起面层的质量）与乙方无关。</w:t>
      </w:r>
    </w:p>
    <w:p w14:paraId="10837FDF">
      <w:pPr>
        <w:numPr>
          <w:ilvl w:val="0"/>
          <w:numId w:val="2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甲方需向乙方提供施工必须的图纸。</w:t>
      </w:r>
    </w:p>
    <w:p w14:paraId="761D4A26">
      <w:pPr>
        <w:numPr>
          <w:ilvl w:val="0"/>
          <w:numId w:val="2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委派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>董岗生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为现场管理代表，监理、检查、处理工程质量、进度、验收等事宜。</w:t>
      </w:r>
    </w:p>
    <w:p w14:paraId="1FA2A8E1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eastAsia="宋体"/>
          <w:b/>
          <w:color w:val="auto"/>
          <w:position w:val="0"/>
          <w:sz w:val="24"/>
          <w:szCs w:val="24"/>
          <w:shd w:val="clear" w:color="000000"/>
          <w:lang w:eastAsia="zh-CN"/>
        </w:rPr>
      </w:pPr>
    </w:p>
    <w:p w14:paraId="6AB91FB1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eastAsia="宋体"/>
          <w:b/>
          <w:color w:val="auto"/>
          <w:position w:val="0"/>
          <w:sz w:val="24"/>
          <w:szCs w:val="24"/>
          <w:shd w:val="clear" w:color="000000"/>
          <w:lang w:eastAsia="zh-CN"/>
        </w:rPr>
        <w:t>十、</w:t>
      </w:r>
      <w:r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  <w:t>乙方责任</w:t>
      </w:r>
    </w:p>
    <w:p w14:paraId="17161302">
      <w:pPr>
        <w:numPr>
          <w:ilvl w:val="0"/>
          <w:numId w:val="3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委派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 张</w:t>
      </w:r>
      <w:r>
        <w:rPr>
          <w:rFonts w:hint="eastAsia" w:eastAsia="宋体"/>
          <w:b w:val="0"/>
          <w:color w:val="auto"/>
          <w:position w:val="0"/>
          <w:sz w:val="24"/>
          <w:szCs w:val="24"/>
          <w:u w:val="single"/>
          <w:shd w:val="clear" w:color="000000"/>
          <w:lang w:val="en-US" w:eastAsia="zh-CN"/>
        </w:rPr>
        <w:t>彦坡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u w:val="single"/>
          <w:shd w:val="clear" w:color="000000"/>
        </w:rPr>
        <w:t xml:space="preserve"> 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为现场管理代表，按施工安全、质量规范做好文明施工、安全施工。</w:t>
      </w:r>
    </w:p>
    <w:p w14:paraId="2F6E8C98">
      <w:pPr>
        <w:numPr>
          <w:ilvl w:val="0"/>
          <w:numId w:val="3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乙方有责任为所有现场施工人员购买人身保险，在施工过程中乙方施工人员发生人身安全事故，由乙方负责。</w:t>
      </w:r>
    </w:p>
    <w:p w14:paraId="39270E39">
      <w:pPr>
        <w:numPr>
          <w:ilvl w:val="0"/>
          <w:numId w:val="3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乙方进场后必须接受管理人员及现场监理的监管并予以积极配合。</w:t>
      </w:r>
    </w:p>
    <w:p w14:paraId="5FA731A7">
      <w:pPr>
        <w:numPr>
          <w:ilvl w:val="0"/>
          <w:numId w:val="3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若出现质量争议，应提交质检部门裁定。</w:t>
      </w:r>
    </w:p>
    <w:p w14:paraId="0EA015AA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eastAsia="宋体"/>
          <w:b/>
          <w:color w:val="auto"/>
          <w:position w:val="0"/>
          <w:sz w:val="24"/>
          <w:szCs w:val="24"/>
          <w:shd w:val="clear" w:color="000000"/>
          <w:lang w:eastAsia="zh-CN"/>
        </w:rPr>
        <w:t>十一、</w:t>
      </w:r>
      <w:r>
        <w:rPr>
          <w:rFonts w:hint="default" w:ascii="宋体" w:hAnsi="宋体" w:eastAsia="宋体"/>
          <w:b/>
          <w:color w:val="auto"/>
          <w:position w:val="0"/>
          <w:sz w:val="24"/>
          <w:szCs w:val="24"/>
          <w:shd w:val="clear" w:color="000000"/>
        </w:rPr>
        <w:t>争议的解决</w:t>
      </w:r>
    </w:p>
    <w:p w14:paraId="31A6E849">
      <w:pPr>
        <w:numPr>
          <w:ilvl w:val="0"/>
          <w:numId w:val="4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在合同执行中，若发生未尽事宜，双方经协商，可签订补充合同。</w:t>
      </w:r>
    </w:p>
    <w:p w14:paraId="0861F57A">
      <w:pPr>
        <w:numPr>
          <w:ilvl w:val="0"/>
          <w:numId w:val="4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在执行本合同中如发生争议，应通过友好协商解决，如协商不能解决，可提请主管部门调节，调解不成，则提交市仲裁委员会提请诉讼。</w:t>
      </w:r>
    </w:p>
    <w:p w14:paraId="6139D307">
      <w:pPr>
        <w:numPr>
          <w:ilvl w:val="0"/>
          <w:numId w:val="4"/>
        </w:numPr>
        <w:autoSpaceDE/>
        <w:autoSpaceDN/>
        <w:bidi w:val="0"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本合同一式两份，甲乙双方各执一份，本合同双方签署后生效。</w:t>
      </w: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ab/>
      </w:r>
    </w:p>
    <w:p w14:paraId="6F60D37B">
      <w:pPr>
        <w:widowControl/>
        <w:numPr>
          <w:ilvl w:val="0"/>
          <w:numId w:val="0"/>
        </w:numPr>
        <w:wordWrap/>
        <w:autoSpaceDE/>
        <w:autoSpaceDN/>
        <w:bidi w:val="0"/>
        <w:snapToGrid/>
        <w:spacing w:before="0" w:after="0" w:line="480" w:lineRule="auto"/>
        <w:ind w:right="0" w:rightChars="0"/>
        <w:jc w:val="both"/>
        <w:rPr>
          <w:rFonts w:hint="eastAsia" w:eastAsia="宋体"/>
          <w:b/>
          <w:bCs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eastAsia="宋体"/>
          <w:b/>
          <w:bCs/>
          <w:color w:val="auto"/>
          <w:position w:val="0"/>
          <w:sz w:val="24"/>
          <w:szCs w:val="24"/>
          <w:shd w:val="clear" w:color="000000"/>
          <w:lang w:val="en-US" w:eastAsia="zh-CN"/>
        </w:rPr>
        <w:t>十二、施工技术要求</w:t>
      </w:r>
    </w:p>
    <w:p w14:paraId="0B8FE89E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  <w:lang w:val="en-US" w:eastAsia="zh-CN"/>
        </w:rPr>
        <w:t>新建地面</w:t>
      </w:r>
      <w:r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</w:rPr>
        <w:t>施工工艺</w:t>
      </w:r>
      <w:r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  <w:lang w:eastAsia="zh-CN"/>
        </w:rPr>
        <w:t>概况：</w:t>
      </w:r>
    </w:p>
    <w:p w14:paraId="2F5C6924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1、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切割地面裂缝以及伸缩缝，呈V字形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，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清理打扫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，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整体打磨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，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打扫清理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。</w:t>
      </w:r>
    </w:p>
    <w:p w14:paraId="2B21F7BA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2、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整体涂刷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环氧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封闭底漆大概用量是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（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0.15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0.25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公斤每平米）。</w:t>
      </w:r>
    </w:p>
    <w:p w14:paraId="11D5E590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3、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按配比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用环氧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中涂加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石英砂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，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填补切割好的V字形裂缝及深缩缝处，干燥后打磨平整，清理清扫。</w:t>
      </w:r>
    </w:p>
    <w:p w14:paraId="55FD3C94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4、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整体刮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涂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环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氧，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中途大概用量是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（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0.45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0.65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），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干燥后打磨平整，清理打扫。</w:t>
      </w:r>
    </w:p>
    <w:p w14:paraId="1AF3034A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5、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用甲方指定颜色的面漆刮涂环氧腻子一遍，大概用量是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（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0.15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0.25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）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。</w:t>
      </w:r>
    </w:p>
    <w:p w14:paraId="6E5CA7D8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6、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用甲方指定颜色的面漆涂刷面漆一遍，大概用量是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（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0.25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0.3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），硬度值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3h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。</w:t>
      </w:r>
    </w:p>
    <w:p w14:paraId="15794BFE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7、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用武汉东升牌聚氨酯超耐磨面漆。刮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涂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用滚筒儿收面，大概用量是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（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0.15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-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0.25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）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，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耐磨度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3h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。</w:t>
      </w:r>
    </w:p>
    <w:p w14:paraId="466D3543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8、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通道两侧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滚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涂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两遍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丙烯酸黄色标线漆，宽大概是10公分至15公分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，通道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两侧。</w:t>
      </w:r>
    </w:p>
    <w:p w14:paraId="7C20D7A9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9、施工验收标准铅笔硬度6h以上。</w:t>
      </w:r>
    </w:p>
    <w:p w14:paraId="1133CD08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  <w:lang w:val="en-US" w:eastAsia="zh-CN"/>
        </w:rPr>
        <w:t>维修地面</w:t>
      </w:r>
      <w:r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</w:rPr>
        <w:t>施工工艺</w:t>
      </w:r>
      <w:r>
        <w:rPr>
          <w:rFonts w:hint="eastAsia" w:ascii="宋体" w:hAnsi="宋体" w:eastAsia="宋体"/>
          <w:b/>
          <w:bCs/>
          <w:color w:val="auto"/>
          <w:position w:val="0"/>
          <w:sz w:val="24"/>
          <w:szCs w:val="24"/>
          <w:shd w:val="clear" w:color="000000"/>
          <w:lang w:eastAsia="zh-CN"/>
        </w:rPr>
        <w:t>概况：</w:t>
      </w:r>
    </w:p>
    <w:p w14:paraId="535858A1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1、切割裂缝以及破损处打磨清理。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                       </w:t>
      </w:r>
    </w:p>
    <w:p w14:paraId="5085EB75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2、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裂缝及破损处涂刷环氧底漆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。</w:t>
      </w:r>
    </w:p>
    <w:p w14:paraId="66D0FFFF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3、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用环氧中涂材料加石英砂搅拌均匀，填补裂缝以及修补破损处，干燥后打磨清理。             </w:t>
      </w:r>
    </w:p>
    <w:p w14:paraId="77588857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4、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整体刮涂环氧腻子一遍。    </w:t>
      </w:r>
    </w:p>
    <w:p w14:paraId="496231DD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5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整体涂刷环氧面漆一遍。   </w:t>
      </w:r>
    </w:p>
    <w:p w14:paraId="26E6E996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6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刮涂聚氨酯超耐磨面漆，并用滚筒收面。     </w:t>
      </w:r>
    </w:p>
    <w:p w14:paraId="7D68CC4B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7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、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>按需要划丙烯酸黄色划线漆（完工）</w:t>
      </w: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eastAsia="zh-CN"/>
        </w:rPr>
        <w:t>。</w:t>
      </w:r>
    </w:p>
    <w:p w14:paraId="655F8E07">
      <w:pPr>
        <w:numPr>
          <w:ilvl w:val="0"/>
          <w:numId w:val="0"/>
        </w:numPr>
        <w:autoSpaceDE/>
        <w:autoSpaceDN/>
        <w:bidi w:val="0"/>
        <w:snapToGrid/>
        <w:spacing w:before="0" w:after="0" w:line="480" w:lineRule="auto"/>
        <w:ind w:leftChars="0" w:right="0" w:rightChars="0"/>
        <w:jc w:val="both"/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  <w:r>
        <w:rPr>
          <w:rFonts w:hint="eastAsia" w:ascii="宋体" w:hAnsi="宋体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>8、施工验收标准铅笔硬度6h以上。</w:t>
      </w:r>
    </w:p>
    <w:p w14:paraId="2DC6E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0BB0C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 w14:paraId="0A8A9798">
      <w:pPr>
        <w:widowControl/>
        <w:numPr>
          <w:ilvl w:val="0"/>
          <w:numId w:val="0"/>
        </w:numPr>
        <w:wordWrap/>
        <w:autoSpaceDE/>
        <w:autoSpaceDN/>
        <w:bidi w:val="0"/>
        <w:snapToGrid/>
        <w:spacing w:before="0" w:after="0" w:line="480" w:lineRule="auto"/>
        <w:ind w:right="0" w:rightChars="0"/>
        <w:jc w:val="both"/>
        <w:rPr>
          <w:rFonts w:hint="default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4150"/>
      </w:tblGrid>
      <w:tr w14:paraId="78F00526">
        <w:trPr>
          <w:trHeight w:val="5699" w:hRule="atLeast"/>
        </w:trPr>
        <w:tc>
          <w:tcPr>
            <w:tcW w:w="4150" w:type="dxa"/>
          </w:tcPr>
          <w:p w14:paraId="64CF60C7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甲方：（签字或盖章）</w:t>
            </w:r>
          </w:p>
          <w:p w14:paraId="4E745646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 xml:space="preserve">开户行 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  <w:t>：河北黄骅农村商业银行股份有限公司营业部</w:t>
            </w:r>
          </w:p>
          <w:p w14:paraId="43465D74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</w:pP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  <w:t>账号：2762 6012 2000 0697 25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  <w:tab/>
            </w:r>
          </w:p>
          <w:p w14:paraId="330C99DE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甲方代表：</w:t>
            </w:r>
          </w:p>
          <w:p w14:paraId="6F1A7C17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</w:pP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val="en-US" w:eastAsia="zh-CN"/>
              </w:rPr>
              <w:t>项目负责人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电话：0317-5965599</w:t>
            </w:r>
          </w:p>
          <w:p w14:paraId="7F6A34F2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日期：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  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年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月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日</w:t>
            </w:r>
          </w:p>
        </w:tc>
        <w:tc>
          <w:tcPr>
            <w:tcW w:w="4150" w:type="dxa"/>
          </w:tcPr>
          <w:p w14:paraId="3B26A1DD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乙方：（签字或盖章）</w:t>
            </w:r>
          </w:p>
          <w:p w14:paraId="0608D95A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 xml:space="preserve">开户行 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eastAsia="zh-CN"/>
              </w:rPr>
              <w:t>：北京农商银行延庆支行城东分理处</w:t>
            </w:r>
          </w:p>
          <w:p w14:paraId="5BCFE152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val="en-US" w:eastAsia="zh-CN"/>
              </w:rPr>
            </w:pP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val="en-US" w:eastAsia="zh-CN"/>
              </w:rPr>
              <w:t>账号：2000000578975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val="en-US" w:eastAsia="zh-CN"/>
              </w:rPr>
              <w:tab/>
            </w:r>
          </w:p>
          <w:p w14:paraId="0BA2FA1F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甲方代表：</w:t>
            </w:r>
          </w:p>
          <w:p w14:paraId="0E8AFCD0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</w:pP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shd w:val="clear" w:color="000000"/>
                <w:lang w:val="en-US" w:eastAsia="zh-CN"/>
              </w:rPr>
              <w:t>项目负责人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电话：</w:t>
            </w:r>
          </w:p>
          <w:p w14:paraId="48025D47">
            <w:pPr>
              <w:widowControl/>
              <w:numPr>
                <w:ilvl w:val="0"/>
                <w:numId w:val="0"/>
              </w:numPr>
              <w:wordWrap/>
              <w:autoSpaceDE/>
              <w:autoSpaceDN/>
              <w:bidi w:val="0"/>
              <w:snapToGrid/>
              <w:spacing w:before="0" w:after="0" w:line="480" w:lineRule="auto"/>
              <w:ind w:right="0" w:rightChars="0"/>
              <w:jc w:val="both"/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</w:pP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日期：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  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年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月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</w:t>
            </w:r>
            <w:r>
              <w:rPr>
                <w:rFonts w:hint="eastAsia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u w:val="single"/>
                <w:shd w:val="clear" w:color="000000"/>
              </w:rPr>
              <w:t xml:space="preserve">  </w:t>
            </w:r>
            <w:r>
              <w:rPr>
                <w:rFonts w:hint="default" w:ascii="宋体" w:hAnsi="宋体" w:eastAsia="宋体"/>
                <w:b w:val="0"/>
                <w:color w:val="auto"/>
                <w:position w:val="0"/>
                <w:sz w:val="24"/>
                <w:szCs w:val="24"/>
                <w:shd w:val="clear" w:color="000000"/>
              </w:rPr>
              <w:t>日</w:t>
            </w:r>
          </w:p>
        </w:tc>
      </w:tr>
    </w:tbl>
    <w:p w14:paraId="01927D11">
      <w:pPr>
        <w:numPr>
          <w:ilvl w:val="0"/>
          <w:numId w:val="0"/>
        </w:numPr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                 </w:t>
      </w:r>
    </w:p>
    <w:p w14:paraId="7B68F39B">
      <w:pPr>
        <w:numPr>
          <w:ilvl w:val="0"/>
          <w:numId w:val="0"/>
        </w:numPr>
        <w:autoSpaceDE/>
        <w:autoSpaceDN/>
        <w:snapToGrid/>
        <w:spacing w:before="0" w:after="0" w:line="480" w:lineRule="auto"/>
        <w:ind w:left="0" w:leftChars="0" w:right="0" w:firstLine="0" w:firstLineChars="0"/>
        <w:jc w:val="both"/>
        <w:rPr>
          <w:rFonts w:hint="default" w:ascii="宋体" w:hAnsi="宋体" w:eastAsia="宋体"/>
          <w:b w:val="0"/>
          <w:color w:val="auto"/>
          <w:position w:val="0"/>
          <w:sz w:val="25"/>
          <w:szCs w:val="25"/>
          <w:shd w:val="clear" w:color="000000"/>
        </w:rPr>
      </w:pPr>
      <w:r>
        <w:rPr>
          <w:rFonts w:hint="default" w:ascii="宋体" w:hAnsi="宋体" w:eastAsia="宋体"/>
          <w:b w:val="0"/>
          <w:color w:val="auto"/>
          <w:position w:val="0"/>
          <w:sz w:val="24"/>
          <w:szCs w:val="24"/>
          <w:shd w:val="clear" w:color="000000"/>
        </w:rPr>
        <w:t xml:space="preserve">                        </w:t>
      </w:r>
      <w:r>
        <w:rPr>
          <w:rFonts w:hint="eastAsia" w:eastAsia="宋体"/>
          <w:b w:val="0"/>
          <w:color w:val="auto"/>
          <w:position w:val="0"/>
          <w:sz w:val="24"/>
          <w:szCs w:val="24"/>
          <w:shd w:val="clear" w:color="000000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312" w:right="1646" w:bottom="312" w:left="1800" w:header="851" w:footer="3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algun Gothic">
    <w:altName w:val="Apple SD Gothic Ne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02AB0">
    <w:pPr>
      <w:numPr>
        <w:ilvl w:val="0"/>
        <w:numId w:val="0"/>
      </w:numPr>
      <w:tabs>
        <w:tab w:val="left" w:pos="3337"/>
        <w:tab w:val="right" w:pos="8306"/>
      </w:tabs>
      <w:autoSpaceDE/>
      <w:autoSpaceDN/>
      <w:snapToGrid w:val="0"/>
      <w:spacing w:before="0" w:after="0" w:line="240" w:lineRule="auto"/>
      <w:ind w:right="0" w:firstLine="0"/>
      <w:jc w:val="left"/>
      <w:rPr>
        <w:rFonts w:hint="default" w:ascii="Times New Roman" w:hAnsi="宋体" w:eastAsia="宋体"/>
        <w:b w:val="0"/>
        <w:color w:val="auto"/>
        <w:position w:val="0"/>
        <w:sz w:val="18"/>
        <w:szCs w:val="18"/>
        <w:shd w:val="clear" w:color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9F017">
    <w:pPr>
      <w:numPr>
        <w:ilvl w:val="0"/>
        <w:numId w:val="0"/>
      </w:numPr>
      <w:tabs>
        <w:tab w:val="center" w:pos="4153"/>
        <w:tab w:val="right" w:pos="8306"/>
      </w:tabs>
      <w:autoSpaceDE/>
      <w:autoSpaceDN/>
      <w:snapToGrid w:val="0"/>
      <w:spacing w:before="0" w:after="0" w:line="240" w:lineRule="auto"/>
      <w:ind w:right="0" w:firstLine="0"/>
      <w:jc w:val="center"/>
      <w:rPr>
        <w:rFonts w:hint="default" w:ascii="Times New Roman" w:hAnsi="宋体" w:eastAsia="宋体"/>
        <w:b w:val="0"/>
        <w:color w:val="auto"/>
        <w:position w:val="0"/>
        <w:sz w:val="18"/>
        <w:szCs w:val="18"/>
        <w:shd w:val="clear" w:color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3"/>
    <w:multiLevelType w:val="multilevel"/>
    <w:tmpl w:val="2F000003"/>
    <w:lvl w:ilvl="0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1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2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3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4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5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6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7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8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</w:abstractNum>
  <w:abstractNum w:abstractNumId="1">
    <w:nsid w:val="2F000005"/>
    <w:multiLevelType w:val="multilevel"/>
    <w:tmpl w:val="2F000005"/>
    <w:lvl w:ilvl="0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1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2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3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4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5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6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7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8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</w:abstractNum>
  <w:abstractNum w:abstractNumId="2">
    <w:nsid w:val="2F000007"/>
    <w:multiLevelType w:val="multilevel"/>
    <w:tmpl w:val="2F000007"/>
    <w:lvl w:ilvl="0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1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2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3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4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5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6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7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  <w:lvl w:ilvl="8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rFonts w:ascii="Times New Roman" w:hAnsi="Times New Roman" w:eastAsia="Times New Roman"/>
        <w:w w:val="100"/>
        <w:sz w:val="20"/>
        <w:szCs w:val="20"/>
        <w:shd w:val="clear" w:color="000000"/>
      </w:rPr>
    </w:lvl>
  </w:abstractNum>
  <w:abstractNum w:abstractNumId="3">
    <w:nsid w:val="2F000009"/>
    <w:multiLevelType w:val="multilevel"/>
    <w:tmpl w:val="2F000009"/>
    <w:lvl w:ilvl="0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1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2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3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4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5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6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7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  <w:lvl w:ilvl="8" w:tentative="0">
      <w:start w:val="1"/>
      <w:numFmt w:val="decimal"/>
      <w:suff w:val="nothing"/>
      <w:lvlText w:val="%1、"/>
      <w:lvlJc w:val="left"/>
      <w:pPr>
        <w:ind w:firstLine="0"/>
        <w:jc w:val="both"/>
      </w:pPr>
      <w:rPr>
        <w:w w:val="100"/>
        <w:sz w:val="20"/>
        <w:szCs w:val="20"/>
        <w:shd w:val="clear" w:color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noLineBreaksAfter w:lang="zh-CN" w:val="([\{£¥‘“〈《「『【〔＄（［｛￦"/>
  <w:noLineBreaksBefore w:lang="zh-CN" w:val="([\{£¥‘“〈《「『【〔＄（［｛￦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WEyYjgyNjcwNDFhYjk2ZTk1ODRlNzY2MzQ3M2IwODAifQ=="/>
  </w:docVars>
  <w:rsids>
    <w:rsidRoot w:val="00000000"/>
    <w:rsid w:val="05422FAE"/>
    <w:rsid w:val="14D25715"/>
    <w:rsid w:val="19E570AB"/>
    <w:rsid w:val="1E4A7D3D"/>
    <w:rsid w:val="2A816FBC"/>
    <w:rsid w:val="2BBD2276"/>
    <w:rsid w:val="36E53BEC"/>
    <w:rsid w:val="37CE38E2"/>
    <w:rsid w:val="3E5D1AB5"/>
    <w:rsid w:val="4B315A3D"/>
    <w:rsid w:val="4CCA1F0E"/>
    <w:rsid w:val="530618E0"/>
    <w:rsid w:val="5F9639D6"/>
    <w:rsid w:val="64F91638"/>
    <w:rsid w:val="69DA7036"/>
    <w:rsid w:val="6A2716C9"/>
    <w:rsid w:val="75040980"/>
    <w:rsid w:val="7755292F"/>
    <w:rsid w:val="7BF6C2A2"/>
    <w:rsid w:val="A7FF8B17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nhideWhenUsed="0" w:uiPriority="29" w:semiHidden="0" w:name="toc 2"/>
    <w:lsdException w:qFormat="1" w:unhideWhenUsed="0" w:uiPriority="30" w:semiHidden="0" w:name="toc 3"/>
    <w:lsdException w:qFormat="1" w:unhideWhenUsed="0" w:uiPriority="31" w:semiHidden="0" w:name="toc 4"/>
    <w:lsdException w:qFormat="1" w:unhideWhenUsed="0" w:uiPriority="32" w:semiHidden="0" w:name="toc 5"/>
    <w:lsdException w:qFormat="1" w:unhideWhenUsed="0" w:uiPriority="33" w:semiHidden="0" w:name="toc 6"/>
    <w:lsdException w:qFormat="1" w:unhideWhenUsed="0" w:uiPriority="34" w:semiHidden="0" w:name="toc 7"/>
    <w:lsdException w:qFormat="1" w:unhideWhenUsed="0" w:uiPriority="35" w:semiHidden="0" w:name="toc 8"/>
    <w:lsdException w:qFormat="1" w:unhideWhenUsed="0" w:uiPriority="36" w:semiHidden="0" w:name="toc 9"/>
    <w:lsdException w:qFormat="1" w:unhideWhenUsed="0" w:uiPriority="154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7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ind w:left="5632" w:firstLine="19968"/>
      <w:jc w:val="both"/>
    </w:pPr>
    <w:rPr>
      <w:rFonts w:ascii="宋体" w:hAnsi="宋体" w:eastAsia="Times New Roman" w:cstheme="minorBidi"/>
      <w:w w:val="100"/>
      <w:sz w:val="20"/>
      <w:szCs w:val="20"/>
      <w:shd w:val="clear" w:color="000000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ind w:left="1024" w:firstLine="0"/>
      <w:jc w:val="both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ind w:left="1024" w:firstLine="0"/>
      <w:jc w:val="both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400" w:firstLine="1136"/>
      <w:jc w:val="both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600" w:firstLine="2160"/>
      <w:jc w:val="both"/>
    </w:pPr>
    <w:rPr>
      <w:rFonts w:ascii="宋体" w:hAnsi="宋体" w:eastAsia="Times New Roman" w:cstheme="minorBidi"/>
      <w:b/>
      <w:w w:val="100"/>
      <w:sz w:val="21"/>
      <w:szCs w:val="21"/>
      <w:shd w:val="clear" w:color="000000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800" w:firstLine="1136"/>
      <w:jc w:val="both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2000" w:firstLine="2160"/>
      <w:jc w:val="both"/>
    </w:pPr>
    <w:rPr>
      <w:rFonts w:ascii="宋体" w:hAnsi="宋体" w:eastAsia="Times New Roman" w:cstheme="minorBidi"/>
      <w:b/>
      <w:w w:val="100"/>
      <w:sz w:val="21"/>
      <w:szCs w:val="21"/>
      <w:shd w:val="clear" w:color="000000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2200" w:firstLine="1136"/>
      <w:jc w:val="both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400" w:firstLine="1136"/>
      <w:jc w:val="both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600" w:firstLine="1136"/>
      <w:jc w:val="both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character" w:default="1" w:styleId="26">
    <w:name w:val="Default Paragraph Font"/>
    <w:semiHidden/>
    <w:qFormat/>
    <w:uiPriority w:val="2"/>
  </w:style>
  <w:style w:type="table" w:default="1" w:styleId="24">
    <w:name w:val="Normal Table"/>
    <w:qFormat/>
    <w:uiPriority w:val="3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34"/>
    <w:pPr>
      <w:widowControl/>
      <w:wordWrap/>
      <w:autoSpaceDE/>
      <w:autoSpaceDN/>
      <w:ind w:left="1101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12">
    <w:name w:val="Normal Indent"/>
    <w:next w:val="1"/>
    <w:qFormat/>
    <w:uiPriority w:val="154"/>
    <w:pPr>
      <w:widowControl/>
      <w:wordWrap/>
      <w:autoSpaceDE/>
      <w:autoSpaceDN/>
      <w:ind w:left="1096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13">
    <w:name w:val="toc 5"/>
    <w:next w:val="1"/>
    <w:qFormat/>
    <w:uiPriority w:val="32"/>
    <w:pPr>
      <w:widowControl/>
      <w:wordWrap/>
      <w:autoSpaceDE/>
      <w:autoSpaceDN/>
      <w:ind w:left="1275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14">
    <w:name w:val="toc 3"/>
    <w:next w:val="1"/>
    <w:qFormat/>
    <w:uiPriority w:val="30"/>
    <w:pPr>
      <w:widowControl/>
      <w:wordWrap/>
      <w:autoSpaceDE/>
      <w:autoSpaceDN/>
      <w:ind w:left="1193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15">
    <w:name w:val="toc 8"/>
    <w:next w:val="1"/>
    <w:qFormat/>
    <w:uiPriority w:val="35"/>
    <w:pPr>
      <w:widowControl/>
      <w:wordWrap/>
      <w:autoSpaceDE/>
      <w:autoSpaceDN/>
      <w:ind w:left="1270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宋体" w:hAnsi="宋体" w:eastAsia="Times New Roman" w:cstheme="minorBidi"/>
      <w:w w:val="100"/>
      <w:sz w:val="21"/>
      <w:szCs w:val="21"/>
      <w:shd w:val="clear" w:color="000000"/>
    </w:rPr>
  </w:style>
  <w:style w:type="paragraph" w:styleId="18">
    <w:name w:val="toc 4"/>
    <w:next w:val="1"/>
    <w:qFormat/>
    <w:uiPriority w:val="31"/>
    <w:pPr>
      <w:widowControl/>
      <w:wordWrap/>
      <w:autoSpaceDE/>
      <w:autoSpaceDN/>
      <w:ind w:left="1106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19">
    <w:name w:val="Subtitle"/>
    <w:next w:val="1"/>
    <w:qFormat/>
    <w:uiPriority w:val="16"/>
    <w:pPr>
      <w:widowControl/>
      <w:wordWrap/>
      <w:autoSpaceDE/>
      <w:autoSpaceDN/>
      <w:ind w:left="1024" w:firstLine="0"/>
      <w:jc w:val="center"/>
    </w:pPr>
    <w:rPr>
      <w:rFonts w:ascii="宋体" w:hAnsi="宋体" w:eastAsia="宋体" w:cstheme="minorBidi"/>
      <w:b/>
      <w:w w:val="100"/>
      <w:sz w:val="20"/>
      <w:szCs w:val="20"/>
      <w:shd w:val="clear" w:color="000000"/>
    </w:rPr>
  </w:style>
  <w:style w:type="paragraph" w:styleId="20">
    <w:name w:val="toc 6"/>
    <w:next w:val="1"/>
    <w:qFormat/>
    <w:uiPriority w:val="33"/>
    <w:pPr>
      <w:widowControl/>
      <w:wordWrap/>
      <w:autoSpaceDE/>
      <w:autoSpaceDN/>
      <w:ind w:left="1188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21">
    <w:name w:val="toc 2"/>
    <w:next w:val="1"/>
    <w:qFormat/>
    <w:uiPriority w:val="29"/>
    <w:pPr>
      <w:widowControl/>
      <w:wordWrap/>
      <w:autoSpaceDE/>
      <w:autoSpaceDN/>
      <w:ind w:left="1024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22">
    <w:name w:val="toc 9"/>
    <w:next w:val="1"/>
    <w:qFormat/>
    <w:uiPriority w:val="36"/>
    <w:pPr>
      <w:widowControl/>
      <w:wordWrap/>
      <w:autoSpaceDE/>
      <w:autoSpaceDN/>
      <w:ind w:left="1183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styleId="23">
    <w:name w:val="Title"/>
    <w:qFormat/>
    <w:uiPriority w:val="6"/>
    <w:pPr>
      <w:widowControl/>
      <w:wordWrap/>
      <w:autoSpaceDE/>
      <w:autoSpaceDN/>
      <w:jc w:val="center"/>
    </w:pPr>
    <w:rPr>
      <w:rFonts w:ascii="宋体" w:hAnsi="宋体" w:eastAsia="Times New Roman" w:cstheme="minorBidi"/>
      <w:b/>
      <w:w w:val="100"/>
      <w:sz w:val="32"/>
      <w:szCs w:val="32"/>
      <w:shd w:val="clear" w:color="000000"/>
    </w:rPr>
  </w:style>
  <w:style w:type="table" w:styleId="25">
    <w:name w:val="Table Grid"/>
    <w:basedOn w:val="2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/>
    </w:rPr>
  </w:style>
  <w:style w:type="character" w:styleId="28">
    <w:name w:val="page number"/>
    <w:uiPriority w:val="0"/>
  </w:style>
  <w:style w:type="character" w:styleId="29">
    <w:name w:val="Emphasis"/>
    <w:qFormat/>
    <w:uiPriority w:val="18"/>
    <w:rPr>
      <w:i/>
      <w:w w:val="100"/>
      <w:sz w:val="21"/>
      <w:szCs w:val="21"/>
      <w:shd w:val="clear" w:color="000000"/>
    </w:rPr>
  </w:style>
  <w:style w:type="paragraph" w:styleId="30">
    <w:name w:val="No Spacing"/>
    <w:qFormat/>
    <w:uiPriority w:val="5"/>
    <w:pPr>
      <w:widowControl/>
      <w:wordWrap/>
      <w:autoSpaceDE/>
      <w:autoSpaceDN/>
      <w:jc w:val="both"/>
    </w:pPr>
    <w:rPr>
      <w:rFonts w:ascii="宋体" w:hAnsi="宋体" w:eastAsia="Times New Roman" w:cstheme="minorBidi"/>
      <w:w w:val="100"/>
      <w:sz w:val="21"/>
      <w:szCs w:val="21"/>
      <w:shd w:val="clear" w:color="000000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000000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000000"/>
    </w:rPr>
  </w:style>
  <w:style w:type="paragraph" w:styleId="33">
    <w:name w:val="Quote"/>
    <w:next w:val="1"/>
    <w:qFormat/>
    <w:uiPriority w:val="21"/>
    <w:pPr>
      <w:widowControl/>
      <w:wordWrap/>
      <w:autoSpaceDE/>
      <w:autoSpaceDN/>
      <w:ind w:left="3680" w:right="864" w:firstLine="0"/>
      <w:jc w:val="center"/>
    </w:pPr>
    <w:rPr>
      <w:rFonts w:ascii="宋体" w:hAnsi="宋体" w:eastAsia="宋体" w:cstheme="minorBidi"/>
      <w:i/>
      <w:w w:val="100"/>
      <w:sz w:val="20"/>
      <w:szCs w:val="20"/>
      <w:shd w:val="clear" w:color="000000"/>
    </w:rPr>
  </w:style>
  <w:style w:type="paragraph" w:styleId="34">
    <w:name w:val="Intense Quote"/>
    <w:next w:val="1"/>
    <w:qFormat/>
    <w:uiPriority w:val="22"/>
    <w:pPr>
      <w:widowControl/>
      <w:wordWrap/>
      <w:autoSpaceDE/>
      <w:autoSpaceDN/>
      <w:ind w:left="3766" w:right="950" w:firstLine="0"/>
      <w:jc w:val="center"/>
    </w:pPr>
    <w:rPr>
      <w:rFonts w:ascii="宋体" w:hAnsi="宋体" w:eastAsia="宋体" w:cstheme="minorBidi"/>
      <w:i/>
      <w:color w:val="5A5A5A"/>
      <w:w w:val="100"/>
      <w:sz w:val="20"/>
      <w:szCs w:val="20"/>
      <w:shd w:val="clear" w:color="000000"/>
    </w:rPr>
  </w:style>
  <w:style w:type="character" w:customStyle="1" w:styleId="35">
    <w:name w:val="Subtle Reference"/>
    <w:qFormat/>
    <w:uiPriority w:val="23"/>
    <w:rPr>
      <w:color w:val="5A5A5A"/>
      <w:w w:val="100"/>
      <w:sz w:val="21"/>
      <w:szCs w:val="21"/>
      <w:shd w:val="clear" w:color="000000"/>
    </w:rPr>
  </w:style>
  <w:style w:type="character" w:customStyle="1" w:styleId="36">
    <w:name w:val="Intense Reference"/>
    <w:qFormat/>
    <w:uiPriority w:val="24"/>
    <w:rPr>
      <w:b/>
      <w:color w:val="5B9BD5"/>
      <w:w w:val="100"/>
      <w:sz w:val="21"/>
      <w:szCs w:val="21"/>
      <w:shd w:val="clear" w:color="000000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 w:color="000000"/>
    </w:rPr>
  </w:style>
  <w:style w:type="paragraph" w:styleId="38">
    <w:name w:val="List Paragraph"/>
    <w:next w:val="1"/>
    <w:qFormat/>
    <w:uiPriority w:val="26"/>
    <w:pPr>
      <w:widowControl/>
      <w:wordWrap/>
      <w:autoSpaceDE/>
      <w:autoSpaceDN/>
      <w:ind w:left="1106" w:firstLine="0"/>
      <w:jc w:val="both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paragraph" w:customStyle="1" w:styleId="39">
    <w:name w:val="TOC Heading"/>
    <w:next w:val="1"/>
    <w:qFormat/>
    <w:uiPriority w:val="27"/>
    <w:pPr>
      <w:widowControl/>
      <w:wordWrap/>
      <w:autoSpaceDE/>
      <w:autoSpaceDN/>
      <w:ind w:left="2560" w:firstLine="0"/>
    </w:pPr>
    <w:rPr>
      <w:rFonts w:ascii="宋体" w:hAnsi="宋体" w:eastAsia="宋体" w:cstheme="minorBidi"/>
      <w:w w:val="100"/>
      <w:sz w:val="20"/>
      <w:szCs w:val="20"/>
      <w:shd w:val="clear" w:color="000000"/>
    </w:rPr>
  </w:style>
  <w:style w:type="table" w:customStyle="1" w:styleId="40">
    <w:name w:val="Table Normal_0"/>
    <w:qFormat/>
    <w:uiPriority w:val="15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Table Normal_0_0"/>
    <w:qFormat/>
    <w:uiPriority w:val="15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1370</Words>
  <Characters>1439</Characters>
  <Lines>16</Lines>
  <Paragraphs>4</Paragraphs>
  <TotalTime>0</TotalTime>
  <ScaleCrop>false</ScaleCrop>
  <LinksUpToDate>false</LinksUpToDate>
  <CharactersWithSpaces>1770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2022-02-12T00:01:00Z</dcterms:created>
  <dc:creator>Administrator</dc:creator>
  <cp:lastModifiedBy>刘铭杰</cp:lastModifiedBy>
  <cp:lastPrinted>2025-09-11T23:46:00Z</cp:lastPrinted>
  <dcterms:modified xsi:type="dcterms:W3CDTF">2025-09-16T15:18:50Z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9DFDB92AF7A2BD8EF1BCC36899357A7F_43</vt:lpwstr>
  </property>
  <property fmtid="{D5CDD505-2E9C-101B-9397-08002B2CF9AE}" pid="4" name="KSOTemplateDocerSaveRecord">
    <vt:lpwstr>eyJoZGlkIjoiMjc0ZmZjYTgyNjdiMzE0NDZiNWNiNmQxMjExZjA4OWMiLCJ1c2VySWQiOiIzMDE5NDA1MzcifQ==</vt:lpwstr>
  </property>
</Properties>
</file>