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33"/>
        <w:gridCol w:w="428"/>
        <w:gridCol w:w="1579"/>
        <w:gridCol w:w="456"/>
        <w:gridCol w:w="6"/>
        <w:gridCol w:w="1038"/>
        <w:gridCol w:w="618"/>
        <w:gridCol w:w="678"/>
        <w:gridCol w:w="984"/>
        <w:gridCol w:w="137"/>
        <w:gridCol w:w="1320"/>
        <w:gridCol w:w="1199"/>
        <w:gridCol w:w="806"/>
      </w:tblGrid>
      <w:tr w14:paraId="3A74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1438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35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417D5B5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发泡车间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8EFA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5202BE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赵文俊</w:t>
            </w:r>
          </w:p>
        </w:tc>
        <w:tc>
          <w:tcPr>
            <w:tcW w:w="1457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D577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0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36F4A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18617728276</w:t>
            </w:r>
          </w:p>
        </w:tc>
      </w:tr>
      <w:tr w14:paraId="29B3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9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41FED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35" w:type="dxa"/>
            <w:gridSpan w:val="2"/>
            <w:tcBorders>
              <w:left w:val="single" w:color="auto" w:sz="4" w:space="0"/>
            </w:tcBorders>
            <w:vAlign w:val="center"/>
          </w:tcPr>
          <w:p w14:paraId="17B7B9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25.</w:t>
            </w:r>
            <w:r>
              <w:rPr>
                <w:rFonts w:hint="eastAsia"/>
                <w:sz w:val="24"/>
                <w:lang w:val="en-US" w:eastAsia="zh-CN"/>
              </w:rPr>
              <w:t>9.29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 w14:paraId="2EA91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4F566F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25.7.30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 w14:paraId="3344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20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FAF5D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.15</w:t>
            </w:r>
          </w:p>
        </w:tc>
      </w:tr>
      <w:tr w14:paraId="49A6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9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B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23526BA8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2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DC2C9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□口头告知            □原始记录            ☑试验报告</w:t>
            </w:r>
          </w:p>
        </w:tc>
      </w:tr>
      <w:tr w14:paraId="2C1D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1F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0642C822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D76B9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□DV   □PV   □量产品    ☑试制品   □外购件    □其他</w:t>
            </w:r>
          </w:p>
        </w:tc>
      </w:tr>
      <w:tr w14:paraId="2948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E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2EB6B9C5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885D9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☑ 报废    □申请人在一周内领回    □实验室暂存15天</w:t>
            </w:r>
          </w:p>
          <w:p w14:paraId="15CC7DF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7E7F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E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3EFFF0D4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120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B41V项目前期实验</w:t>
            </w:r>
          </w:p>
        </w:tc>
      </w:tr>
      <w:tr w14:paraId="6554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965DF03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5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8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BD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B9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8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246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10845DD9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A8B11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1183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593DB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3220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770D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7645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71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压陷硬度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3175">
            <w:pPr>
              <w:widowControl/>
              <w:spacing w:before="100" w:beforeAutospacing="1" w:after="100" w:afterAutospacing="1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C22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5090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—202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691846E3">
            <w:pPr>
              <w:widowControl/>
              <w:spacing w:before="100" w:beforeAutospacing="1" w:after="100" w:afterAutospacing="1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景中硬度: 150±10N；侧翼硬度：25±2mm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D3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917A7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0921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5A98EA1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9796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6FAA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78F8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3D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燃烧性能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A513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A6AAA6B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6D9042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≤70mm/min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CE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7E04C9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5A09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E481CF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55E3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D64B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EFA7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7F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芯部密度（kg/ m3）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AAF6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3E875F5C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7F13C3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≥50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0D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A7F87D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26CF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3592CDA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6BAF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3B60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5C19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3E77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回复百分率（%）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5BD4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0DB3C93C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5AF9A7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≤30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5C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F0335E">
            <w:pPr>
              <w:widowControl/>
              <w:ind w:left="-107" w:leftChars="-51"/>
              <w:jc w:val="center"/>
              <w:rPr>
                <w:sz w:val="24"/>
              </w:rPr>
            </w:pPr>
          </w:p>
        </w:tc>
      </w:tr>
      <w:tr w14:paraId="26EE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0713BAA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03E9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2611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7236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96BE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拉伸强度（kPa）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11EF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AB68A10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A602832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≥90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39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401AB5">
            <w:pPr>
              <w:widowControl/>
              <w:ind w:left="-107" w:leftChars="-51"/>
              <w:jc w:val="center"/>
              <w:rPr>
                <w:sz w:val="24"/>
              </w:rPr>
            </w:pPr>
          </w:p>
        </w:tc>
      </w:tr>
      <w:tr w14:paraId="5EA8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19BC44E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421A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4BA4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5659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59CD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断裂伸长率（%）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AC71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379475A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2DD9A9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≥80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29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33181F">
            <w:pPr>
              <w:widowControl/>
              <w:ind w:left="-107" w:leftChars="-51"/>
              <w:jc w:val="center"/>
              <w:rPr>
                <w:sz w:val="24"/>
              </w:rPr>
            </w:pPr>
          </w:p>
        </w:tc>
      </w:tr>
      <w:tr w14:paraId="0B56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32766F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522B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9DB3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  <w:bookmarkEnd w:id="0"/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E4E1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69FA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撕裂强度（N/m）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FE2C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6B512D2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C53A54B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≥180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C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8057BE">
            <w:pPr>
              <w:widowControl/>
              <w:ind w:left="-107" w:leftChars="-51"/>
              <w:jc w:val="center"/>
              <w:rPr>
                <w:sz w:val="24"/>
              </w:rPr>
            </w:pPr>
          </w:p>
        </w:tc>
      </w:tr>
      <w:tr w14:paraId="2D2A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3928C3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E1D7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A8CC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2F46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E8EA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75%永久压缩变形（%）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BA8A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180EB6CC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4064E0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≤10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8A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4E995E">
            <w:pPr>
              <w:widowControl/>
              <w:ind w:left="-107" w:leftChars="-51"/>
              <w:jc w:val="center"/>
              <w:rPr>
                <w:sz w:val="24"/>
              </w:rPr>
            </w:pPr>
          </w:p>
        </w:tc>
      </w:tr>
      <w:tr w14:paraId="63BF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3DEE22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58A6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143B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C851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619B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回弹率（%）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F87C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61CCFC1">
            <w:pPr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1967B4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≥55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7F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76E1E2">
            <w:pPr>
              <w:widowControl/>
              <w:ind w:left="-107" w:leftChars="-51"/>
              <w:jc w:val="center"/>
              <w:rPr>
                <w:sz w:val="24"/>
              </w:rPr>
            </w:pPr>
          </w:p>
        </w:tc>
      </w:tr>
      <w:tr w14:paraId="4F5D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B686915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2111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952C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BA90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D5D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滞后损失率（%）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A0D5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2A840FFB">
            <w:pPr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EB97A8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≤21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4B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BD423E">
            <w:pPr>
              <w:widowControl/>
              <w:ind w:left="-107" w:leftChars="-51"/>
              <w:jc w:val="center"/>
              <w:rPr>
                <w:sz w:val="24"/>
              </w:rPr>
            </w:pPr>
          </w:p>
        </w:tc>
      </w:tr>
      <w:tr w14:paraId="4280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28482B2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2B1D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706E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DD8D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7D4B">
            <w:pP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压陷比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4E6F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37C7D9B">
            <w:pPr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F7C772">
            <w:pPr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≥2.8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50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80B236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011E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0216" w:type="dxa"/>
            <w:gridSpan w:val="1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31AAAFB">
            <w:pPr>
              <w:widowControl/>
              <w:ind w:left="-107" w:leftChars="-51"/>
              <w:rPr>
                <w:rFonts w:hint="eastAsia"/>
                <w:sz w:val="24"/>
              </w:rPr>
            </w:pPr>
            <w:r>
              <w:rPr>
                <w:sz w:val="24"/>
              </w:rPr>
              <w:t>请在报告备注中说明：</w:t>
            </w:r>
            <w:r>
              <w:rPr>
                <w:rFonts w:hint="eastAsia"/>
                <w:sz w:val="24"/>
              </w:rPr>
              <w:t xml:space="preserve"> 因40%靠背发泡总成（件号：</w:t>
            </w:r>
            <w:r>
              <w:t xml:space="preserve"> </w:t>
            </w:r>
            <w:r>
              <w:rPr>
                <w:sz w:val="24"/>
              </w:rPr>
              <w:t>BLB410513001 NCLR</w:t>
            </w:r>
            <w:r>
              <w:rPr>
                <w:rFonts w:hint="eastAsia"/>
                <w:sz w:val="24"/>
              </w:rPr>
              <w:t>）和60%靠背发泡总成（件号：</w:t>
            </w:r>
            <w:r>
              <w:t xml:space="preserve"> </w:t>
            </w:r>
            <w:r>
              <w:rPr>
                <w:sz w:val="24"/>
              </w:rPr>
              <w:t>BLB410513002 NCLR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材质与靠背泡沫样块相同，故其可被涵盖在以上试验项目的检测报告中。</w:t>
            </w:r>
          </w:p>
        </w:tc>
      </w:tr>
      <w:tr w14:paraId="6197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4"/>
            <w:tcBorders>
              <w:left w:val="single" w:color="auto" w:sz="12" w:space="0"/>
              <w:right w:val="single" w:color="auto" w:sz="12" w:space="0"/>
            </w:tcBorders>
          </w:tcPr>
          <w:p w14:paraId="60FFFFE4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6E9F48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</w:tcPr>
                <w:p w14:paraId="0EC98B7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</w:tcPr>
                <w:p w14:paraId="2012B10B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</w:tcPr>
                <w:p w14:paraId="283396E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</w:tcPr>
                <w:p w14:paraId="5398DBA0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63BB88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</w:tcPr>
                <w:p w14:paraId="271BECC3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</w:tcPr>
                <w:p w14:paraId="440AEC2B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</w:tcPr>
                <w:p w14:paraId="6E596302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</w:tcPr>
                <w:p w14:paraId="1539D1B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06B858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</w:tcPr>
                <w:p w14:paraId="64864DA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</w:tcPr>
                <w:p w14:paraId="015A0CBD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</w:tcPr>
                <w:p w14:paraId="02C3185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</w:tcPr>
                <w:p w14:paraId="3571523F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639A396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629F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05BF310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5D370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0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392ED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4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E297C">
            <w:pPr>
              <w:widowControl/>
              <w:jc w:val="center"/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BFF43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0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1C3D45">
            <w:pPr>
              <w:widowControl/>
              <w:jc w:val="center"/>
            </w:pPr>
          </w:p>
        </w:tc>
      </w:tr>
      <w:tr w14:paraId="38E6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967488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DF5B22">
            <w:pPr>
              <w:widowControl/>
              <w:rPr>
                <w:i/>
              </w:rPr>
            </w:pPr>
          </w:p>
        </w:tc>
        <w:tc>
          <w:tcPr>
            <w:tcW w:w="103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F58D91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17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A0838C">
            <w:pPr>
              <w:widowControl/>
              <w:jc w:val="center"/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FAE7DA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005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6B0E0C">
            <w:pPr>
              <w:widowControl/>
              <w:jc w:val="center"/>
            </w:pPr>
          </w:p>
        </w:tc>
      </w:tr>
    </w:tbl>
    <w:p w14:paraId="79B2BB9E"/>
    <w:p w14:paraId="14D51DFC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89CB9">
    <w:pPr>
      <w:adjustRightInd w:val="0"/>
      <w:snapToGrid w:val="0"/>
      <w:jc w:val="left"/>
      <w:rPr>
        <w:rFonts w:hint="eastAsia"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7864EECB">
    <w:pPr>
      <w:adjustRightInd w:val="0"/>
      <w:snapToGrid w:val="0"/>
      <w:jc w:val="center"/>
      <w:rPr>
        <w:b/>
        <w:szCs w:val="21"/>
      </w:rPr>
    </w:pPr>
  </w:p>
  <w:p w14:paraId="028B7978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12CD8D3B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GR             SQS       </w:t>
    </w:r>
    <w:r>
      <w:rPr>
        <w:rFonts w:hint="eastAsia"/>
        <w:i/>
        <w:u w:val="single"/>
      </w:rPr>
      <w:t>（实验室填写）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C33CB"/>
    <w:rsid w:val="000F5DF3"/>
    <w:rsid w:val="001126E9"/>
    <w:rsid w:val="00135737"/>
    <w:rsid w:val="0016020D"/>
    <w:rsid w:val="001651CB"/>
    <w:rsid w:val="0019063C"/>
    <w:rsid w:val="001A4CCC"/>
    <w:rsid w:val="001A55FD"/>
    <w:rsid w:val="001C6CE7"/>
    <w:rsid w:val="001D7688"/>
    <w:rsid w:val="001F3E8A"/>
    <w:rsid w:val="002422AB"/>
    <w:rsid w:val="00253B55"/>
    <w:rsid w:val="00253DF5"/>
    <w:rsid w:val="00284A31"/>
    <w:rsid w:val="00293356"/>
    <w:rsid w:val="002B4CC4"/>
    <w:rsid w:val="003327A7"/>
    <w:rsid w:val="00335069"/>
    <w:rsid w:val="003569DC"/>
    <w:rsid w:val="00376467"/>
    <w:rsid w:val="003857E0"/>
    <w:rsid w:val="003860A9"/>
    <w:rsid w:val="003B622D"/>
    <w:rsid w:val="003C075E"/>
    <w:rsid w:val="003D0125"/>
    <w:rsid w:val="003D4985"/>
    <w:rsid w:val="003F4AE4"/>
    <w:rsid w:val="00441CBE"/>
    <w:rsid w:val="00496561"/>
    <w:rsid w:val="004F0FC2"/>
    <w:rsid w:val="00591586"/>
    <w:rsid w:val="005A45F5"/>
    <w:rsid w:val="005B6563"/>
    <w:rsid w:val="005D116A"/>
    <w:rsid w:val="005D5338"/>
    <w:rsid w:val="005E3F94"/>
    <w:rsid w:val="0060620A"/>
    <w:rsid w:val="006530B3"/>
    <w:rsid w:val="00695A2D"/>
    <w:rsid w:val="006C53AB"/>
    <w:rsid w:val="006D200D"/>
    <w:rsid w:val="00721308"/>
    <w:rsid w:val="007422CD"/>
    <w:rsid w:val="00752EF7"/>
    <w:rsid w:val="007665D4"/>
    <w:rsid w:val="007E6B54"/>
    <w:rsid w:val="00812014"/>
    <w:rsid w:val="008216AB"/>
    <w:rsid w:val="008950F4"/>
    <w:rsid w:val="008C6B6A"/>
    <w:rsid w:val="008D0ED7"/>
    <w:rsid w:val="008E25DA"/>
    <w:rsid w:val="009730D5"/>
    <w:rsid w:val="009F1509"/>
    <w:rsid w:val="00A1287D"/>
    <w:rsid w:val="00A46505"/>
    <w:rsid w:val="00A66EFB"/>
    <w:rsid w:val="00A67F58"/>
    <w:rsid w:val="00A803DA"/>
    <w:rsid w:val="00A91A9A"/>
    <w:rsid w:val="00AA5A0F"/>
    <w:rsid w:val="00AA5C1C"/>
    <w:rsid w:val="00AE784B"/>
    <w:rsid w:val="00AF2D85"/>
    <w:rsid w:val="00AF318E"/>
    <w:rsid w:val="00B04093"/>
    <w:rsid w:val="00B46563"/>
    <w:rsid w:val="00B66E89"/>
    <w:rsid w:val="00B91451"/>
    <w:rsid w:val="00B961CE"/>
    <w:rsid w:val="00BA437D"/>
    <w:rsid w:val="00BD1696"/>
    <w:rsid w:val="00BD5311"/>
    <w:rsid w:val="00BE3F6A"/>
    <w:rsid w:val="00BE7B0C"/>
    <w:rsid w:val="00C52C1C"/>
    <w:rsid w:val="00C655EB"/>
    <w:rsid w:val="00C851FA"/>
    <w:rsid w:val="00CD7A52"/>
    <w:rsid w:val="00CE0BAC"/>
    <w:rsid w:val="00D150DE"/>
    <w:rsid w:val="00D1586C"/>
    <w:rsid w:val="00D343C8"/>
    <w:rsid w:val="00D73FE0"/>
    <w:rsid w:val="00DA0240"/>
    <w:rsid w:val="00DB5D19"/>
    <w:rsid w:val="00DD311D"/>
    <w:rsid w:val="00DF1757"/>
    <w:rsid w:val="00E13759"/>
    <w:rsid w:val="00E42929"/>
    <w:rsid w:val="00E81F30"/>
    <w:rsid w:val="00E91B82"/>
    <w:rsid w:val="00EA7037"/>
    <w:rsid w:val="00EA76A2"/>
    <w:rsid w:val="00F00142"/>
    <w:rsid w:val="00FE411A"/>
    <w:rsid w:val="0B265A4E"/>
    <w:rsid w:val="184B2C95"/>
    <w:rsid w:val="40236BD6"/>
    <w:rsid w:val="5FA5396F"/>
    <w:rsid w:val="762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不明显强调1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581</Words>
  <Characters>870</Characters>
  <Lines>8</Lines>
  <Paragraphs>2</Paragraphs>
  <TotalTime>28</TotalTime>
  <ScaleCrop>false</ScaleCrop>
  <LinksUpToDate>false</LinksUpToDate>
  <CharactersWithSpaces>945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2025-07-30T06:51:00Z</dcterms:created>
  <dc:creator>乔福存</dc:creator>
  <cp:lastModifiedBy>微信用户</cp:lastModifiedBy>
  <cp:lastPrinted>2024-10-24T07:30:00Z</cp:lastPrinted>
  <dcterms:modified xsi:type="dcterms:W3CDTF">2025-09-28T00:30:49Z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eyJoZGlkIjoiMDU3NzA5NDVjNDg1ZjhhZTI3YTkxMDQ0YWVhOWE3NzciLCJ1c2VySWQiOiIxMjc5NDQyNzE1In0=</vt:lpwstr>
  </property>
  <property fmtid="{D5CDD505-2E9C-101B-9397-08002B2CF9AE}" pid="4" name="ICV">
    <vt:lpwstr>5D40407A286D4F548BC1E5EADDB063D6_13</vt:lpwstr>
  </property>
</Properties>
</file>