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2640" w:firstLineChars="600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工伤医疗服务协议</w:t>
      </w:r>
    </w:p>
    <w:p>
      <w:pPr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甲方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湖南光华荣昌汽车部件有限公司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地址：株洲市天元区泰山西路2008号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  <w:lang w:val="en-US" w:eastAsia="zh-CN"/>
        </w:rPr>
        <w:t>统一社会信用代码：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91430211055811476G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  <w:lang w:val="en-US" w:eastAsia="zh-CN"/>
        </w:rPr>
        <w:t>法定代表人：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赵月强</w:t>
      </w: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乙方：</w:t>
      </w:r>
      <w:r>
        <w:rPr>
          <w:rFonts w:hint="eastAsia" w:ascii="仿宋" w:hAnsi="仿宋" w:eastAsia="仿宋"/>
          <w:sz w:val="32"/>
          <w:szCs w:val="32"/>
        </w:rPr>
        <w:t>株洲市中医伤科医院（以下简称乙方）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地址：湖南省株洲市天元区圆方路117号</w:t>
      </w:r>
    </w:p>
    <w:p>
      <w:pPr>
        <w:rPr>
          <w:rFonts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  <w:lang w:val="en-US" w:eastAsia="zh-CN"/>
        </w:rPr>
        <w:t>统一社会信用代码：12430200445194530K</w:t>
      </w:r>
    </w:p>
    <w:p>
      <w:pPr>
        <w:rPr>
          <w:rFonts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  <w:lang w:val="en-US" w:eastAsia="zh-CN"/>
        </w:rPr>
        <w:t>法定代表人：刘锋良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为使甲方因工受伤员工得到及时妥善治疗，保证医疗费用合法合理开支，在相互信任的基础上，经甲、乙双方协商，签定如下协议：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乙方为甲方工伤员工住院定点医院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之一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甲方工伤员工入院前，</w:t>
      </w:r>
      <w:r>
        <w:rPr>
          <w:rFonts w:hint="eastAsia" w:ascii="仿宋" w:hAnsi="仿宋" w:eastAsia="仿宋"/>
          <w:color w:val="000000"/>
          <w:sz w:val="32"/>
          <w:szCs w:val="32"/>
        </w:rPr>
        <w:t>由甲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方</w:t>
      </w:r>
      <w:r>
        <w:rPr>
          <w:rFonts w:hint="eastAsia" w:ascii="仿宋" w:hAnsi="仿宋" w:eastAsia="仿宋"/>
          <w:color w:val="000000"/>
          <w:sz w:val="32"/>
          <w:szCs w:val="32"/>
        </w:rPr>
        <w:t>负责人以手机短信或微信等书面形式通知乙方，乙方应迅速反应并给予绿色通道进行救治，同时甲方须在乙方接收其工伤员工后的3日内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提供有效</w:t>
      </w:r>
      <w:r>
        <w:rPr>
          <w:rFonts w:hint="eastAsia" w:ascii="仿宋" w:hAnsi="仿宋" w:eastAsia="仿宋"/>
          <w:color w:val="000000"/>
          <w:sz w:val="32"/>
          <w:szCs w:val="32"/>
        </w:rPr>
        <w:t>担保书。</w:t>
      </w:r>
    </w:p>
    <w:p>
      <w:pPr>
        <w:ind w:firstLine="800" w:firstLineChars="25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二、轻微伤工伤员工不需住院治疗的，乙方不得主动</w:t>
      </w:r>
      <w:r>
        <w:rPr>
          <w:rFonts w:hint="eastAsia" w:ascii="仿宋" w:hAnsi="仿宋" w:eastAsia="仿宋"/>
          <w:sz w:val="32"/>
          <w:szCs w:val="32"/>
        </w:rPr>
        <w:t>为其办理住院手续、使用高档器械和贵重药物，如轻微伤工伤员工主动要求住院，使用高档器械和贵重药物的，乙方应及时向甲方反应情况，由甲方负责协调。</w:t>
      </w:r>
    </w:p>
    <w:p>
      <w:pPr>
        <w:numPr>
          <w:ilvl w:val="0"/>
          <w:numId w:val="2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甲方工作人员不得利用工作之便产生非工伤事故的医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疗费用，乙方工作人员不得弄虚作假产生不应由甲方承担的费用，否则甲方有权拒绝支付该部分费用。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四、乙方应遵循医保和工伤保险“三个目录”，严格执行工伤保险政策，做到合理检查、合理用药、合理治疗</w:t>
      </w:r>
      <w:r>
        <w:rPr>
          <w:rFonts w:hint="eastAsia" w:ascii="仿宋" w:hAnsi="仿宋" w:eastAsia="仿宋"/>
          <w:sz w:val="30"/>
          <w:szCs w:val="30"/>
        </w:rPr>
        <w:t>，为甲方工伤员工提供超值无烦恼服务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因病情需要非“三个目录”内用药治疗，及超标部分的内固定材料费用甲方仍应承担。及时督</w:t>
      </w:r>
      <w:r>
        <w:rPr>
          <w:rFonts w:hint="eastAsia" w:ascii="仿宋" w:hAnsi="仿宋" w:eastAsia="仿宋"/>
          <w:sz w:val="32"/>
          <w:szCs w:val="32"/>
        </w:rPr>
        <w:t>促治疗基本终结的工伤员工出院，按医疗保险规定开具药品，提供医疗费用清单。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、甲、乙双方应经常沟通了解工伤员工相关情况，对于不愿意服从乙方管理或拒绝出院的工伤员工，甲方应及时沟通解决。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color w:val="000000"/>
          <w:sz w:val="32"/>
          <w:szCs w:val="32"/>
        </w:rPr>
        <w:t>、甲方应提供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32"/>
        </w:rPr>
        <w:t>对接人身份证复印件，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及提供委托书（可选项），</w:t>
      </w:r>
      <w:r>
        <w:rPr>
          <w:rFonts w:hint="eastAsia" w:ascii="仿宋" w:hAnsi="仿宋" w:eastAsia="仿宋"/>
          <w:color w:val="000000"/>
          <w:sz w:val="32"/>
          <w:szCs w:val="32"/>
        </w:rPr>
        <w:t>乙方免费为甲方提供并复印工伤认定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以及鉴定</w:t>
      </w:r>
      <w:r>
        <w:rPr>
          <w:rFonts w:hint="eastAsia" w:ascii="仿宋" w:hAnsi="仿宋" w:eastAsia="仿宋"/>
          <w:color w:val="000000"/>
          <w:sz w:val="32"/>
          <w:szCs w:val="32"/>
        </w:rPr>
        <w:t>所需的医院材料。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、乙方有权拒绝甲方工伤员工的不合理要求，对同时伴有其他疾病产生的医疗费用部分由甲方工伤员工自行承担，符合基本医疗保险政策的按相关政策执行。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乙方为甲方工伤员工提供治疗时，就工伤员工医疗费用由甲方与乙方结算并支付。</w:t>
      </w:r>
      <w:r>
        <w:rPr>
          <w:rFonts w:hint="eastAsia" w:ascii="仿宋" w:hAnsi="仿宋" w:eastAsia="仿宋"/>
          <w:sz w:val="32"/>
          <w:szCs w:val="32"/>
        </w:rPr>
        <w:t>工伤员工住院治疗终结即可出院，出院后等待工伤认定书批复下来后，甲方应提供市民中心株洲市工伤结算科开具的工伤结算单给乙方，而后甲方到</w:t>
      </w:r>
      <w:r>
        <w:rPr>
          <w:rFonts w:hint="eastAsia" w:ascii="仿宋" w:hAnsi="仿宋" w:eastAsia="仿宋"/>
          <w:color w:val="000000"/>
          <w:sz w:val="32"/>
          <w:szCs w:val="32"/>
        </w:rPr>
        <w:t>乙方住院部结算中心签字结算，付清欠款。如甲方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员工不能正常</w:t>
      </w:r>
      <w:r>
        <w:rPr>
          <w:rFonts w:hint="eastAsia" w:ascii="仿宋" w:hAnsi="仿宋" w:eastAsia="仿宋"/>
          <w:color w:val="000000"/>
          <w:sz w:val="32"/>
          <w:szCs w:val="32"/>
        </w:rPr>
        <w:t>认定工伤，按自费病人结算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甲方应在工伤员工出院后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二个月</w:t>
      </w:r>
      <w:r>
        <w:rPr>
          <w:rFonts w:hint="eastAsia" w:ascii="仿宋" w:hAnsi="仿宋" w:eastAsia="仿宋"/>
          <w:color w:val="000000"/>
          <w:sz w:val="32"/>
          <w:szCs w:val="32"/>
        </w:rPr>
        <w:t>内结清所有欠款，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否则，乙方有权通过法律途径向甲方追索上述款项所发生的相关费用。</w:t>
      </w:r>
    </w:p>
    <w:p>
      <w:pPr>
        <w:ind w:firstLine="800" w:firstLineChars="25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/>
          <w:sz w:val="32"/>
          <w:szCs w:val="32"/>
        </w:rPr>
        <w:t>、甲方乙方指定双方合作事务对接人，负责双方的合作对接及工作开展。</w:t>
      </w:r>
    </w:p>
    <w:p>
      <w:pPr>
        <w:tabs>
          <w:tab w:val="center" w:pos="4438"/>
        </w:tabs>
        <w:spacing w:line="300" w:lineRule="auto"/>
        <w:ind w:firstLine="640" w:firstLineChars="200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甲方负责对接人：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曹蜜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联系电话：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18673399280</w:t>
      </w:r>
    </w:p>
    <w:p>
      <w:pPr>
        <w:tabs>
          <w:tab w:val="center" w:pos="4438"/>
        </w:tabs>
        <w:spacing w:line="300" w:lineRule="auto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乙方负责对接人：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朱炯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联系电话：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13055124289</w:t>
      </w:r>
    </w:p>
    <w:p>
      <w:pPr>
        <w:numPr>
          <w:ilvl w:val="0"/>
          <w:numId w:val="0"/>
        </w:numPr>
        <w:tabs>
          <w:tab w:val="center" w:pos="4438"/>
        </w:tabs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十、</w:t>
      </w:r>
      <w:r>
        <w:rPr>
          <w:rFonts w:hint="eastAsia" w:ascii="仿宋" w:hAnsi="仿宋" w:eastAsia="仿宋"/>
          <w:color w:val="000000"/>
          <w:sz w:val="32"/>
          <w:szCs w:val="32"/>
        </w:rPr>
        <w:t>本协议未尽事宜，甲、乙双方协商解决；协商不成的，</w:t>
      </w:r>
    </w:p>
    <w:p>
      <w:pPr>
        <w:tabs>
          <w:tab w:val="center" w:pos="4438"/>
        </w:tabs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任何一方均可向株洲市天元区人民法院提起诉讼。</w:t>
      </w:r>
    </w:p>
    <w:p>
      <w:pPr>
        <w:ind w:firstLine="640" w:firstLineChars="200"/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十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、本协议自甲、乙双方签字或盖章之日生效，有效期五年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自202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月   日起至20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年  月   日止。协议届满前双方协商一致可以续签。本协议一式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肆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份，甲、乙双方各持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>贰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份，具有同等法律效力。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本协议附件作为本协议不可分割的一部分，与本协议具有同等法律效力。</w:t>
      </w:r>
    </w:p>
    <w:p>
      <w:pPr>
        <w:spacing w:line="240" w:lineRule="atLeast"/>
        <w:ind w:left="6720" w:hanging="6720" w:hangingChars="21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甲方（盖章）：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湖南光华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乙方（盖章）：株洲市中医</w:t>
      </w:r>
    </w:p>
    <w:p>
      <w:pPr>
        <w:spacing w:line="240" w:lineRule="atLeas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荣昌汽车部件有限公司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/>
          <w:color w:val="000000"/>
          <w:sz w:val="32"/>
          <w:szCs w:val="32"/>
        </w:rPr>
        <w:t>伤科医院</w:t>
      </w:r>
    </w:p>
    <w:p>
      <w:pPr>
        <w:spacing w:line="240" w:lineRule="atLeas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</w:p>
    <w:p>
      <w:pPr>
        <w:spacing w:line="240" w:lineRule="atLeast"/>
        <w:ind w:left="6400" w:hanging="6400" w:hangingChars="20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法定代表或授权代表人：           法定代表或授权代表人：</w:t>
      </w:r>
    </w:p>
    <w:p>
      <w:pPr>
        <w:rPr>
          <w:rFonts w:hint="eastAsia" w:ascii="仿宋" w:hAnsi="仿宋" w:eastAsia="仿宋"/>
          <w:color w:val="000000"/>
          <w:sz w:val="13"/>
          <w:szCs w:val="13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签订日期：202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16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附：双方确认的格式担保书                                                       </w:t>
      </w:r>
    </w:p>
    <w:p>
      <w:pPr>
        <w:ind w:firstLine="3520" w:firstLineChars="800"/>
        <w:jc w:val="both"/>
        <w:rPr>
          <w:rFonts w:hint="eastAsia"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担保书</w:t>
      </w:r>
      <w:r>
        <w:rPr>
          <w:rFonts w:hint="eastAsia" w:ascii="仿宋" w:hAnsi="仿宋" w:eastAsia="仿宋"/>
          <w:bCs/>
          <w:sz w:val="32"/>
          <w:szCs w:val="32"/>
        </w:rPr>
        <w:t>（业务单位）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株洲市中医伤科医院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本单位授权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工作单位：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到株洲市中医伤科医院负责处理并担保患者（姓名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 xml:space="preserve"> 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）在贵院发生的医疗欠费连带偿还的相关事宜。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本单位郑重承诺：如果患者出院后半年内未与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贵院</w:t>
      </w:r>
      <w:r>
        <w:rPr>
          <w:rFonts w:hint="eastAsia" w:ascii="仿宋" w:hAnsi="仿宋" w:eastAsia="仿宋"/>
          <w:sz w:val="32"/>
          <w:szCs w:val="32"/>
        </w:rPr>
        <w:t>达成理赔并偿还所欠贵院的医疗费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具体金额以贵院开具的发票为准）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由</w:t>
      </w:r>
      <w:r>
        <w:rPr>
          <w:rFonts w:hint="eastAsia" w:ascii="仿宋" w:hAnsi="仿宋" w:eastAsia="仿宋"/>
          <w:sz w:val="32"/>
          <w:szCs w:val="32"/>
        </w:rPr>
        <w:t xml:space="preserve">我单位对患者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 xml:space="preserve"> 所欠贵院医疗费用承担连带偿还责任。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保证方式：连带责任保证，保证期间，自患者出院之日起三年。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担保书</w:t>
      </w:r>
      <w:r>
        <w:rPr>
          <w:rFonts w:hint="eastAsia" w:ascii="仿宋" w:hAnsi="仿宋" w:eastAsia="仿宋"/>
          <w:sz w:val="32"/>
          <w:szCs w:val="32"/>
        </w:rPr>
        <w:t>自盖章之日起生效，至结清患者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全部医疗费用时失效。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担保人签字（单位盖章）：                 </w:t>
      </w:r>
    </w:p>
    <w:p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 日 </w:t>
      </w:r>
    </w:p>
    <w:p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</w:p>
    <w:p>
      <w:pPr>
        <w:bidi w:val="0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29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pgSz w:w="11906" w:h="16838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D815BA"/>
    <w:multiLevelType w:val="singleLevel"/>
    <w:tmpl w:val="E1D815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9C53339"/>
    <w:multiLevelType w:val="multilevel"/>
    <w:tmpl w:val="29C53339"/>
    <w:lvl w:ilvl="0" w:tentative="0">
      <w:start w:val="3"/>
      <w:numFmt w:val="japaneseCounting"/>
      <w:lvlText w:val="%1、"/>
      <w:lvlJc w:val="left"/>
      <w:pPr>
        <w:ind w:left="1420" w:hanging="720"/>
      </w:p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658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批注框文本1"/>
    <w:basedOn w:val="1"/>
    <w:qFormat/>
    <w:uiPriority w:val="0"/>
    <w:rPr>
      <w:sz w:val="18"/>
      <w:szCs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2025-10-16T07:00:15Z</dcterms:created>
  <dc:creator>Administrator</dc:creator>
  <cp:lastModifiedBy>Administrator</cp:lastModifiedBy>
  <cp:lastPrinted>2025-10-16T07:12:16Z</cp:lastPrinted>
  <dcterms:modified xsi:type="dcterms:W3CDTF">2025-10-16T07:14:42Z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B734C51A780A4937BE24E700D24C402C</vt:lpwstr>
  </property>
</Properties>
</file>