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50607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0BC65D97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：911101085751656748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乙方：惠州市凯航科技有限公司</w:t>
      </w:r>
    </w:p>
    <w:p w14:paraId="4FD60616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91441302MA7FT7QE0F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7"/>
        <w:tblW w:w="93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360"/>
        <w:gridCol w:w="1140"/>
        <w:gridCol w:w="520"/>
        <w:gridCol w:w="520"/>
        <w:gridCol w:w="1100"/>
        <w:gridCol w:w="1060"/>
        <w:gridCol w:w="1140"/>
        <w:gridCol w:w="1100"/>
        <w:gridCol w:w="880"/>
      </w:tblGrid>
      <w:tr w14:paraId="6CCC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C3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BTM0010013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2430蜗杆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13.2743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7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ZY2558</w:t>
            </w:r>
          </w:p>
        </w:tc>
      </w:tr>
      <w:tr w14:paraId="7C6B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75F2E1A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DEEA3A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</w:rPr>
        <w:t>安路普(北京)汽车技术有限公司</w:t>
      </w:r>
      <w:r>
        <w:rPr>
          <w:rFonts w:hint="eastAsia" w:ascii="仿宋" w:hAnsi="仿宋" w:eastAsia="仿宋"/>
          <w:sz w:val="24"/>
        </w:rPr>
        <w:t xml:space="preserve">       乙方: 惠州市凯航科技有限公司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0112198B"/>
    <w:rsid w:val="07F65A68"/>
    <w:rsid w:val="0808579C"/>
    <w:rsid w:val="174C7453"/>
    <w:rsid w:val="2D7828F8"/>
    <w:rsid w:val="42B466FC"/>
    <w:rsid w:val="4C003EE7"/>
    <w:rsid w:val="50923421"/>
    <w:rsid w:val="51C615D4"/>
    <w:rsid w:val="77C0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1149</Words>
  <Characters>1258</Characters>
  <Lines>12</Lines>
  <Paragraphs>3</Paragraphs>
  <TotalTime>0</TotalTime>
  <ScaleCrop>false</ScaleCrop>
  <LinksUpToDate>false</LinksUpToDate>
  <CharactersWithSpaces>1497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2025-10-21T01:37:41Z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DE0FFDD9518B417D9EDBEC03947713A0_12</vt:lpwstr>
  </property>
</Properties>
</file>