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35DD">
      <w:pPr>
        <w:rPr>
          <w:rFonts w:eastAsia="黑体"/>
          <w:b/>
          <w:bCs/>
          <w:sz w:val="28"/>
        </w:rPr>
      </w:pPr>
      <w:bookmarkStart w:id="0" w:name="_Toc47714494"/>
      <w:r>
        <w:rPr>
          <w:rFonts w:hint="eastAsia" w:eastAsia="黑体"/>
          <w:b/>
          <w:bCs/>
          <w:sz w:val="28"/>
        </w:rPr>
        <w:t>附件2：投标承诺函</w:t>
      </w:r>
    </w:p>
    <w:p w14:paraId="220D429B">
      <w:pPr>
        <w:spacing w:line="360" w:lineRule="auto"/>
        <w:rPr>
          <w:rFonts w:hint="eastAsia" w:ascii="宋体" w:hAnsi="宋体"/>
        </w:rPr>
      </w:pPr>
    </w:p>
    <w:p w14:paraId="71C0F1F9">
      <w:pPr>
        <w:spacing w:line="360" w:lineRule="auto"/>
        <w:rPr>
          <w:rFonts w:hint="eastAsia" w:ascii="宋体" w:hAnsi="宋体"/>
        </w:rPr>
      </w:pPr>
      <w:r>
        <w:rPr>
          <w:rFonts w:hint="eastAsia" w:ascii="宋体" w:hAnsi="宋体"/>
        </w:rPr>
        <w:t>项目名称</w:t>
      </w:r>
      <w:r>
        <w:rPr>
          <w:rFonts w:hint="eastAsia" w:ascii="宋体" w:hAnsi="宋体"/>
          <w:u w:val="single"/>
        </w:rPr>
        <w:t>：</w:t>
      </w:r>
      <w:r>
        <w:rPr>
          <w:rFonts w:ascii="宋体" w:hAnsi="宋体"/>
          <w:u w:val="single"/>
        </w:rPr>
        <w:t xml:space="preserve"> </w:t>
      </w:r>
      <w:r>
        <w:rPr>
          <w:rFonts w:ascii="宋体" w:hAnsi="宋体"/>
          <w:sz w:val="28"/>
          <w:szCs w:val="24"/>
          <w:u w:val="single"/>
        </w:rPr>
        <w:t xml:space="preserve">  </w:t>
      </w:r>
      <w:r>
        <w:rPr>
          <w:rFonts w:hint="eastAsia" w:ascii="宋体" w:hAnsi="宋体" w:eastAsia="宋体" w:cs="宋体"/>
          <w:sz w:val="10"/>
          <w:szCs w:val="8"/>
          <w:highlight w:val="none"/>
          <w:u w:val="single"/>
        </w:rPr>
        <w:t xml:space="preserve"> </w:t>
      </w:r>
      <w:r>
        <w:rPr>
          <w:rFonts w:hint="eastAsia" w:ascii="宋体" w:hAnsi="宋体" w:eastAsia="宋体" w:cs="宋体"/>
          <w:bCs/>
          <w:sz w:val="21"/>
          <w:szCs w:val="21"/>
          <w:highlight w:val="none"/>
        </w:rPr>
        <w:t>202</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年度</w:t>
      </w:r>
      <w:r>
        <w:rPr>
          <w:rFonts w:hint="eastAsia" w:ascii="宋体" w:hAnsi="宋体" w:eastAsia="宋体" w:cs="宋体"/>
          <w:bCs/>
          <w:sz w:val="21"/>
          <w:szCs w:val="21"/>
          <w:highlight w:val="none"/>
          <w:lang w:val="en-US" w:eastAsia="zh-CN"/>
        </w:rPr>
        <w:t>橡塑件专用</w:t>
      </w:r>
      <w:r>
        <w:rPr>
          <w:rFonts w:hint="eastAsia" w:ascii="宋体" w:hAnsi="宋体" w:eastAsia="宋体" w:cs="宋体"/>
          <w:bCs/>
          <w:sz w:val="21"/>
          <w:szCs w:val="21"/>
          <w:highlight w:val="none"/>
        </w:rPr>
        <w:t>产品</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sz w:val="4"/>
          <w:szCs w:val="2"/>
          <w:highlight w:val="none"/>
          <w:u w:val="single"/>
        </w:rPr>
        <w:t xml:space="preserve">  </w:t>
      </w:r>
    </w:p>
    <w:p w14:paraId="120FCA1B">
      <w:pPr>
        <w:spacing w:line="360" w:lineRule="auto"/>
        <w:rPr>
          <w:rFonts w:hint="eastAsia" w:ascii="宋体" w:hAnsi="宋体"/>
          <w:u w:val="single"/>
        </w:rPr>
      </w:pPr>
      <w:r>
        <w:rPr>
          <w:rFonts w:hint="eastAsia" w:ascii="宋体" w:hAnsi="宋体"/>
        </w:rPr>
        <w:t>致</w:t>
      </w:r>
      <w:r>
        <w:rPr>
          <w:rFonts w:hint="eastAsia" w:ascii="宋体" w:hAnsi="宋体"/>
          <w:u w:val="single"/>
        </w:rPr>
        <w:t>：中国重汽集团</w:t>
      </w:r>
      <w:r>
        <w:rPr>
          <w:rFonts w:hint="eastAsia" w:ascii="宋体" w:hAnsi="宋体"/>
          <w:u w:val="single"/>
          <w:lang w:val="en-US" w:eastAsia="zh-CN"/>
        </w:rPr>
        <w:t>济南橡塑件有限公司</w:t>
      </w:r>
      <w:r>
        <w:rPr>
          <w:rFonts w:hint="eastAsia" w:ascii="宋体" w:hAnsi="宋体"/>
          <w:u w:val="single"/>
        </w:rPr>
        <w:t xml:space="preserve"> ：</w:t>
      </w:r>
    </w:p>
    <w:p w14:paraId="02C92FF9">
      <w:pPr>
        <w:spacing w:line="360" w:lineRule="auto"/>
        <w:ind w:firstLine="645"/>
        <w:jc w:val="left"/>
        <w:rPr>
          <w:rFonts w:hint="eastAsia" w:ascii="宋体" w:hAnsi="宋体"/>
          <w:u w:val="single"/>
        </w:rPr>
      </w:pPr>
      <w:r>
        <w:rPr>
          <w:rFonts w:hint="eastAsia" w:ascii="宋体" w:hAnsi="宋体"/>
        </w:rPr>
        <w:t>根据招标人为</w:t>
      </w:r>
      <w:r>
        <w:rPr>
          <w:rFonts w:hint="eastAsia" w:ascii="宋体" w:hAnsi="宋体"/>
          <w:u w:val="single"/>
        </w:rPr>
        <w:t xml:space="preserve"> </w:t>
      </w:r>
      <w:r>
        <w:rPr>
          <w:rFonts w:hint="eastAsia" w:ascii="宋体" w:hAnsi="宋体"/>
          <w:u w:val="single"/>
          <w:lang w:val="en-US" w:eastAsia="zh-CN"/>
        </w:rPr>
        <w:t>2026年度橡塑件专用产品</w:t>
      </w:r>
      <w:r>
        <w:rPr>
          <w:rFonts w:ascii="宋体" w:hAnsi="宋体"/>
          <w:u w:val="single"/>
        </w:rPr>
        <w:t xml:space="preserve">  </w:t>
      </w:r>
      <w:r>
        <w:rPr>
          <w:rFonts w:hint="eastAsia" w:ascii="宋体" w:hAnsi="宋体"/>
        </w:rPr>
        <w:t>招标的投标邀请，签字代表</w:t>
      </w:r>
      <w:r>
        <w:rPr>
          <w:rFonts w:hint="eastAsia" w:ascii="宋体" w:hAnsi="宋体"/>
          <w:lang w:val="en-US" w:eastAsia="zh-CN"/>
        </w:rPr>
        <w:t>赵伟 经理</w:t>
      </w:r>
      <w:r>
        <w:rPr>
          <w:rFonts w:hint="eastAsia" w:ascii="宋体" w:hAnsi="宋体"/>
          <w:u w:val="single"/>
        </w:rPr>
        <w:t xml:space="preserve"> </w:t>
      </w:r>
      <w:r>
        <w:rPr>
          <w:rFonts w:hint="eastAsia" w:ascii="宋体" w:hAnsi="宋体"/>
        </w:rPr>
        <w:t>经正式授权并代表投标人</w:t>
      </w:r>
      <w:r>
        <w:rPr>
          <w:rFonts w:hint="eastAsia" w:ascii="宋体" w:hAnsi="宋体"/>
          <w:u w:val="single"/>
          <w:lang w:val="en-US" w:eastAsia="zh-CN"/>
        </w:rPr>
        <w:t>河北光华荣昌汽车部件有限公司</w:t>
      </w:r>
      <w:r>
        <w:rPr>
          <w:rFonts w:hint="eastAsia" w:ascii="宋体" w:hAnsi="宋体"/>
          <w:u w:val="single"/>
        </w:rPr>
        <w:t xml:space="preserve"> ；</w:t>
      </w:r>
    </w:p>
    <w:p w14:paraId="7B4225D7">
      <w:pPr>
        <w:spacing w:line="360" w:lineRule="auto"/>
        <w:rPr>
          <w:rFonts w:hint="eastAsia" w:ascii="宋体" w:hAnsi="宋体"/>
        </w:rPr>
      </w:pPr>
      <w:r>
        <w:rPr>
          <w:rFonts w:hint="eastAsia" w:ascii="宋体" w:hAnsi="宋体"/>
        </w:rPr>
        <w:t>据此，签字代表宣布同意如下：</w:t>
      </w:r>
    </w:p>
    <w:p w14:paraId="33B2A6C3">
      <w:pPr>
        <w:numPr>
          <w:ilvl w:val="0"/>
          <w:numId w:val="1"/>
        </w:numPr>
        <w:spacing w:line="360" w:lineRule="auto"/>
        <w:rPr>
          <w:rFonts w:hint="eastAsia" w:ascii="宋体" w:hAnsi="宋体"/>
        </w:rPr>
      </w:pPr>
      <w:r>
        <w:rPr>
          <w:rFonts w:hint="eastAsia" w:ascii="宋体" w:hAnsi="宋体"/>
        </w:rPr>
        <w:t>投标人自愿对本次项目进行投标，投标文件中所有关于投标资格的文件、证明、陈述均是真实的、准确的。若有违背，投标人愿意承担由此而产生的一切后果。</w:t>
      </w:r>
    </w:p>
    <w:p w14:paraId="5E92594C">
      <w:pPr>
        <w:numPr>
          <w:ilvl w:val="0"/>
          <w:numId w:val="1"/>
        </w:numPr>
        <w:spacing w:line="360" w:lineRule="auto"/>
        <w:rPr>
          <w:rFonts w:hint="eastAsia" w:ascii="宋体" w:hAnsi="宋体"/>
        </w:rPr>
      </w:pPr>
      <w:r>
        <w:rPr>
          <w:rFonts w:hint="eastAsia" w:ascii="宋体" w:hAnsi="宋体"/>
        </w:rPr>
        <w:t>投标人在投标之前已经与招标人进行了充分的沟通，完全理解并接受招标文件的各项规定和要求，对招标文件的合理性、合法性不再有异议。</w:t>
      </w:r>
    </w:p>
    <w:p w14:paraId="67B468C5">
      <w:pPr>
        <w:numPr>
          <w:ilvl w:val="0"/>
          <w:numId w:val="1"/>
        </w:numPr>
        <w:spacing w:line="360" w:lineRule="auto"/>
        <w:rPr>
          <w:rFonts w:hint="eastAsia" w:ascii="宋体" w:hAnsi="宋体"/>
        </w:rPr>
      </w:pPr>
      <w:r>
        <w:rPr>
          <w:rFonts w:hint="eastAsia" w:ascii="宋体" w:hAnsi="宋体"/>
        </w:rPr>
        <w:t>投标人将按招标文件的规定履行投标责任和义务，并已明确废标事项。</w:t>
      </w:r>
    </w:p>
    <w:p w14:paraId="0F2436EB">
      <w:pPr>
        <w:numPr>
          <w:ilvl w:val="0"/>
          <w:numId w:val="1"/>
        </w:numPr>
        <w:spacing w:line="360" w:lineRule="auto"/>
        <w:rPr>
          <w:rFonts w:hint="eastAsia" w:ascii="宋体" w:hAnsi="宋体"/>
        </w:rPr>
      </w:pPr>
      <w:r>
        <w:rPr>
          <w:rFonts w:hint="eastAsia" w:ascii="宋体" w:hAnsi="宋体"/>
        </w:rPr>
        <w:t>投标人将严格执行投标明细中承诺的供货周期、使用寿命、产品性价比等内容，如中标后达不到承诺内容，同意承担投标人造成的相关损失及考核责任。</w:t>
      </w:r>
    </w:p>
    <w:p w14:paraId="7B5B97AE">
      <w:pPr>
        <w:numPr>
          <w:ilvl w:val="0"/>
          <w:numId w:val="1"/>
        </w:numPr>
        <w:spacing w:line="360" w:lineRule="auto"/>
        <w:rPr>
          <w:rFonts w:hint="eastAsia" w:ascii="宋体" w:hAnsi="宋体"/>
        </w:rPr>
      </w:pPr>
      <w:r>
        <w:rPr>
          <w:rFonts w:hint="eastAsia" w:ascii="宋体" w:hAnsi="宋体"/>
        </w:rPr>
        <w:t>投标人认同此次招标涉及的所有项目和内容，接受此次招标所涉及文件的所有条款、条件和规定，放弃对招标文件提出质疑的权利。</w:t>
      </w:r>
    </w:p>
    <w:p w14:paraId="03D6E4E7">
      <w:pPr>
        <w:numPr>
          <w:ilvl w:val="0"/>
          <w:numId w:val="1"/>
        </w:numPr>
        <w:spacing w:line="360" w:lineRule="auto"/>
        <w:rPr>
          <w:rFonts w:hint="eastAsia" w:ascii="宋体" w:hAnsi="宋体"/>
        </w:rPr>
      </w:pPr>
      <w:r>
        <w:rPr>
          <w:rFonts w:hint="eastAsia" w:ascii="宋体" w:hAnsi="宋体"/>
        </w:rPr>
        <w:t>投标人同意提供招标人要求的可能与投标有关的所有资料、数据或信息。</w:t>
      </w:r>
    </w:p>
    <w:p w14:paraId="66181A9A">
      <w:pPr>
        <w:numPr>
          <w:ilvl w:val="0"/>
          <w:numId w:val="1"/>
        </w:numPr>
        <w:spacing w:line="360" w:lineRule="auto"/>
        <w:rPr>
          <w:rFonts w:hint="eastAsia" w:ascii="宋体" w:hAnsi="宋体"/>
        </w:rPr>
      </w:pPr>
      <w:r>
        <w:rPr>
          <w:rFonts w:hint="eastAsia" w:ascii="宋体" w:hAnsi="宋体"/>
        </w:rPr>
        <w:t>投标人认可招标人有权决定中标人或否决所有投标，并理解最低报价只是中标的重要条件，招标人没有义务必须接受最低报价的投标。</w:t>
      </w:r>
    </w:p>
    <w:p w14:paraId="2A24E9EC">
      <w:pPr>
        <w:numPr>
          <w:ilvl w:val="0"/>
          <w:numId w:val="1"/>
        </w:numPr>
        <w:spacing w:line="360" w:lineRule="auto"/>
        <w:rPr>
          <w:rFonts w:hint="eastAsia" w:ascii="宋体" w:hAnsi="宋体"/>
        </w:rPr>
      </w:pPr>
      <w:r>
        <w:rPr>
          <w:rFonts w:hint="eastAsia" w:ascii="宋体" w:hAnsi="宋体"/>
        </w:rPr>
        <w:t>最终结算价格及供货明细以集团公司最终审批价格和使用单位开票信息为准。</w:t>
      </w:r>
    </w:p>
    <w:p w14:paraId="4DBD5405">
      <w:pPr>
        <w:tabs>
          <w:tab w:val="left" w:pos="795"/>
        </w:tabs>
        <w:spacing w:line="360" w:lineRule="auto"/>
        <w:ind w:left="435"/>
      </w:pPr>
      <w:r>
        <w:rPr>
          <w:rFonts w:hint="eastAsia" w:ascii="宋体" w:hAnsi="宋体"/>
          <w:lang w:val="en-US" w:eastAsia="zh-CN"/>
        </w:rPr>
        <w:t>9</w:t>
      </w:r>
      <w:r>
        <w:rPr>
          <w:rFonts w:hint="eastAsia" w:ascii="宋体" w:hAnsi="宋体"/>
        </w:rPr>
        <w:t>. 投标人承诺所提供的所有数据和资料均真实有效，如存在虚报情况，投标人愿为此承担一切法律责任，并主动退出本项目竞标。</w:t>
      </w:r>
    </w:p>
    <w:p w14:paraId="734D1CFA">
      <w:pPr>
        <w:spacing w:line="360" w:lineRule="auto"/>
        <w:ind w:left="795"/>
      </w:pPr>
    </w:p>
    <w:p w14:paraId="705DA8DD">
      <w:pPr>
        <w:spacing w:line="360" w:lineRule="auto"/>
        <w:ind w:left="795"/>
      </w:pPr>
    </w:p>
    <w:p w14:paraId="542424D7">
      <w:pPr>
        <w:spacing w:line="360" w:lineRule="auto"/>
        <w:ind w:left="795"/>
      </w:pPr>
      <w:r>
        <w:rPr>
          <w:rFonts w:hint="eastAsia"/>
        </w:rPr>
        <w:t>投标人名称（及公章）：</w:t>
      </w:r>
    </w:p>
    <w:p w14:paraId="09A61E01">
      <w:pPr>
        <w:spacing w:line="360" w:lineRule="auto"/>
        <w:ind w:left="795"/>
      </w:pPr>
      <w:r>
        <w:drawing>
          <wp:anchor distT="0" distB="0" distL="114300" distR="114300" simplePos="0" relativeHeight="251659264" behindDoc="1" locked="0" layoutInCell="1" allowOverlap="1">
            <wp:simplePos x="0" y="0"/>
            <wp:positionH relativeFrom="column">
              <wp:posOffset>2764790</wp:posOffset>
            </wp:positionH>
            <wp:positionV relativeFrom="paragraph">
              <wp:posOffset>5636260</wp:posOffset>
            </wp:positionV>
            <wp:extent cx="1440180" cy="1470660"/>
            <wp:effectExtent l="0" t="0" r="7620" b="2540"/>
            <wp:wrapNone/>
            <wp:docPr id="1" name="图片 2"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章"/>
                    <pic:cNvPicPr>
                      <a:picLocks noChangeAspect="1"/>
                    </pic:cNvPicPr>
                  </pic:nvPicPr>
                  <pic:blipFill>
                    <a:blip r:embed="rId4"/>
                    <a:stretch>
                      <a:fillRect/>
                    </a:stretch>
                  </pic:blipFill>
                  <pic:spPr>
                    <a:xfrm>
                      <a:off x="0" y="0"/>
                      <a:ext cx="1440180" cy="1470660"/>
                    </a:xfrm>
                    <a:prstGeom prst="rect">
                      <a:avLst/>
                    </a:prstGeom>
                    <a:noFill/>
                    <a:ln>
                      <a:noFill/>
                    </a:ln>
                  </pic:spPr>
                </pic:pic>
              </a:graphicData>
            </a:graphic>
          </wp:anchor>
        </w:drawing>
      </w:r>
    </w:p>
    <w:p w14:paraId="44D9D44B">
      <w:pPr>
        <w:spacing w:line="360" w:lineRule="auto"/>
        <w:ind w:left="795"/>
      </w:pPr>
    </w:p>
    <w:p w14:paraId="73B22978">
      <w:pPr>
        <w:spacing w:line="360" w:lineRule="auto"/>
        <w:ind w:left="795"/>
        <w:rPr>
          <w:rFonts w:hint="default" w:eastAsia="宋体"/>
          <w:lang w:val="en-US" w:eastAsia="zh-CN"/>
        </w:rPr>
      </w:pPr>
      <w:r>
        <w:rPr>
          <w:rFonts w:hint="eastAsia"/>
        </w:rPr>
        <w:t>投标人授权代表签字：</w:t>
      </w:r>
      <w:r>
        <w:rPr>
          <w:rFonts w:hint="eastAsia"/>
          <w:lang w:val="en-US" w:eastAsia="zh-CN"/>
        </w:rPr>
        <w:t>赵伟</w:t>
      </w:r>
      <w:r>
        <w:rPr>
          <w:rFonts w:hint="eastAsia"/>
        </w:rPr>
        <w:t xml:space="preserve">  职务</w:t>
      </w:r>
      <w:r>
        <w:drawing>
          <wp:anchor distT="0" distB="0" distL="114300" distR="114300" simplePos="0" relativeHeight="251662336" behindDoc="1" locked="0" layoutInCell="1" allowOverlap="1">
            <wp:simplePos x="0" y="0"/>
            <wp:positionH relativeFrom="column">
              <wp:posOffset>1861185</wp:posOffset>
            </wp:positionH>
            <wp:positionV relativeFrom="paragraph">
              <wp:posOffset>5699760</wp:posOffset>
            </wp:positionV>
            <wp:extent cx="1440180" cy="1470660"/>
            <wp:effectExtent l="0" t="0" r="7620" b="2540"/>
            <wp:wrapNone/>
            <wp:docPr id="4" name="图片 5"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公章"/>
                    <pic:cNvPicPr>
                      <a:picLocks noChangeAspect="1"/>
                    </pic:cNvPicPr>
                  </pic:nvPicPr>
                  <pic:blipFill>
                    <a:blip r:embed="rId4"/>
                    <a:stretch>
                      <a:fillRect/>
                    </a:stretch>
                  </pic:blipFill>
                  <pic:spPr>
                    <a:xfrm>
                      <a:off x="0" y="0"/>
                      <a:ext cx="1440180" cy="1470660"/>
                    </a:xfrm>
                    <a:prstGeom prst="rect">
                      <a:avLst/>
                    </a:prstGeom>
                    <a:noFill/>
                    <a:ln>
                      <a:noFill/>
                    </a:ln>
                  </pic:spPr>
                </pic:pic>
              </a:graphicData>
            </a:graphic>
          </wp:anchor>
        </w:drawing>
      </w:r>
      <w:r>
        <w:rPr>
          <w:rFonts w:hint="eastAsia"/>
        </w:rPr>
        <w:t xml:space="preserve">： </w:t>
      </w:r>
      <w:r>
        <w:rPr>
          <w:rFonts w:hint="eastAsia"/>
          <w:lang w:val="en-US" w:eastAsia="zh-CN"/>
        </w:rPr>
        <w:t>经理</w:t>
      </w:r>
      <w:r>
        <w:rPr>
          <w:rFonts w:hint="eastAsia"/>
        </w:rPr>
        <w:t xml:space="preserve"> 日期：</w:t>
      </w:r>
      <w:r>
        <w:rPr>
          <w:rFonts w:hint="eastAsia"/>
          <w:lang w:val="en-US" w:eastAsia="zh-CN"/>
        </w:rPr>
        <w:t>2025</w:t>
      </w:r>
      <w:bookmarkStart w:id="1" w:name="_GoBack"/>
      <w:bookmarkEnd w:id="1"/>
      <w:r>
        <w:rPr>
          <w:rFonts w:hint="eastAsia"/>
          <w:lang w:val="en-US" w:eastAsia="zh-CN"/>
        </w:rPr>
        <w:t>年11月3日</w:t>
      </w:r>
    </w:p>
    <w:p w14:paraId="14EDD3D6">
      <w:pPr>
        <w:spacing w:line="360" w:lineRule="auto"/>
        <w:ind w:left="795"/>
      </w:pPr>
      <w:r>
        <w:tab/>
      </w:r>
      <w:r>
        <w:tab/>
      </w:r>
      <w:r>
        <w:tab/>
      </w:r>
      <w:r>
        <w:tab/>
      </w:r>
      <w:r>
        <w:tab/>
      </w:r>
      <w:r>
        <w:tab/>
      </w:r>
      <w:r>
        <w:tab/>
      </w:r>
      <w:r>
        <w:tab/>
      </w:r>
      <w:r>
        <w:tab/>
      </w:r>
      <w:r>
        <w:t xml:space="preserve">    </w:t>
      </w:r>
    </w:p>
    <w:p w14:paraId="02E47A4F">
      <w:pPr>
        <w:spacing w:line="360" w:lineRule="auto"/>
        <w:ind w:left="795"/>
      </w:pPr>
      <w:r>
        <w:drawing>
          <wp:anchor distT="0" distB="0" distL="114300" distR="114300" simplePos="0" relativeHeight="251661312" behindDoc="1" locked="0" layoutInCell="1" allowOverlap="1">
            <wp:simplePos x="0" y="0"/>
            <wp:positionH relativeFrom="column">
              <wp:posOffset>1861185</wp:posOffset>
            </wp:positionH>
            <wp:positionV relativeFrom="paragraph">
              <wp:posOffset>5699760</wp:posOffset>
            </wp:positionV>
            <wp:extent cx="1440180" cy="1470660"/>
            <wp:effectExtent l="0" t="0" r="7620" b="2540"/>
            <wp:wrapNone/>
            <wp:docPr id="3" name="图片 4"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公章"/>
                    <pic:cNvPicPr>
                      <a:picLocks noChangeAspect="1"/>
                    </pic:cNvPicPr>
                  </pic:nvPicPr>
                  <pic:blipFill>
                    <a:blip r:embed="rId4"/>
                    <a:stretch>
                      <a:fillRect/>
                    </a:stretch>
                  </pic:blipFill>
                  <pic:spPr>
                    <a:xfrm>
                      <a:off x="0" y="0"/>
                      <a:ext cx="1440180" cy="1470660"/>
                    </a:xfrm>
                    <a:prstGeom prst="rect">
                      <a:avLst/>
                    </a:prstGeom>
                    <a:noFill/>
                    <a:ln>
                      <a:noFill/>
                    </a:ln>
                  </pic:spPr>
                </pic:pic>
              </a:graphicData>
            </a:graphic>
          </wp:anchor>
        </w:drawing>
      </w:r>
    </w:p>
    <w:p w14:paraId="1234D9B5">
      <w:pPr>
        <w:spacing w:line="360" w:lineRule="auto"/>
        <w:ind w:left="795"/>
        <w:rPr>
          <w:rFonts w:hint="default"/>
          <w:lang w:val="en-US"/>
        </w:rPr>
      </w:pPr>
      <w:r>
        <w:rPr>
          <w:rFonts w:hint="eastAsia"/>
        </w:rPr>
        <w:t>投标人联系方式：</w:t>
      </w:r>
      <w:r>
        <w:drawing>
          <wp:anchor distT="0" distB="0" distL="114300" distR="114300" simplePos="0" relativeHeight="251660288" behindDoc="1" locked="0" layoutInCell="1" allowOverlap="1">
            <wp:simplePos x="0" y="0"/>
            <wp:positionH relativeFrom="column">
              <wp:posOffset>2764790</wp:posOffset>
            </wp:positionH>
            <wp:positionV relativeFrom="paragraph">
              <wp:posOffset>5636260</wp:posOffset>
            </wp:positionV>
            <wp:extent cx="1440180" cy="1470660"/>
            <wp:effectExtent l="0" t="0" r="7620" b="2540"/>
            <wp:wrapNone/>
            <wp:docPr id="2" name="图片 3"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公章"/>
                    <pic:cNvPicPr>
                      <a:picLocks noChangeAspect="1"/>
                    </pic:cNvPicPr>
                  </pic:nvPicPr>
                  <pic:blipFill>
                    <a:blip r:embed="rId4"/>
                    <a:stretch>
                      <a:fillRect/>
                    </a:stretch>
                  </pic:blipFill>
                  <pic:spPr>
                    <a:xfrm>
                      <a:off x="0" y="0"/>
                      <a:ext cx="1440180" cy="1470660"/>
                    </a:xfrm>
                    <a:prstGeom prst="rect">
                      <a:avLst/>
                    </a:prstGeom>
                    <a:noFill/>
                    <a:ln>
                      <a:noFill/>
                    </a:ln>
                  </pic:spPr>
                </pic:pic>
              </a:graphicData>
            </a:graphic>
          </wp:anchor>
        </w:drawing>
      </w:r>
      <w:r>
        <w:rPr>
          <w:rFonts w:hint="eastAsia"/>
          <w:lang w:val="en-US" w:eastAsia="zh-CN"/>
        </w:rPr>
        <w:t>18601235519</w:t>
      </w:r>
    </w:p>
    <w:p w14:paraId="1090A04B">
      <w:pPr>
        <w:rPr>
          <w:rFonts w:eastAsia="黑体"/>
          <w:b/>
          <w:bCs/>
          <w:sz w:val="28"/>
        </w:rPr>
      </w:pPr>
    </w:p>
    <w:bookmarkEnd w:id="0"/>
    <w:p w14:paraId="176215D2">
      <w:pPr>
        <w:rPr>
          <w:rFonts w:eastAsia="黑体"/>
          <w:b/>
          <w:bCs/>
          <w:sz w:val="28"/>
        </w:rPr>
      </w:pPr>
    </w:p>
    <w:p w14:paraId="03869C44">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3CF"/>
    <w:rsid w:val="001727B8"/>
    <w:rsid w:val="00262B05"/>
    <w:rsid w:val="002B15A8"/>
    <w:rsid w:val="002C5420"/>
    <w:rsid w:val="00326FA2"/>
    <w:rsid w:val="00334CBF"/>
    <w:rsid w:val="00343E50"/>
    <w:rsid w:val="0038322F"/>
    <w:rsid w:val="003933DE"/>
    <w:rsid w:val="00463E30"/>
    <w:rsid w:val="00517D5E"/>
    <w:rsid w:val="005919B7"/>
    <w:rsid w:val="005B4589"/>
    <w:rsid w:val="00643063"/>
    <w:rsid w:val="006979AE"/>
    <w:rsid w:val="006C1AB0"/>
    <w:rsid w:val="006C355A"/>
    <w:rsid w:val="006C700A"/>
    <w:rsid w:val="00751B41"/>
    <w:rsid w:val="0086705F"/>
    <w:rsid w:val="009C1490"/>
    <w:rsid w:val="00A93926"/>
    <w:rsid w:val="00AC4E80"/>
    <w:rsid w:val="00BB3620"/>
    <w:rsid w:val="00C301FE"/>
    <w:rsid w:val="00C80208"/>
    <w:rsid w:val="00C823D0"/>
    <w:rsid w:val="00D26D90"/>
    <w:rsid w:val="00D81EC2"/>
    <w:rsid w:val="00DA18F0"/>
    <w:rsid w:val="00DA5943"/>
    <w:rsid w:val="00E27A83"/>
    <w:rsid w:val="00E722B1"/>
    <w:rsid w:val="00E87A66"/>
    <w:rsid w:val="00EE1158"/>
    <w:rsid w:val="00F63406"/>
    <w:rsid w:val="00F71C3F"/>
    <w:rsid w:val="00FD1DDF"/>
    <w:rsid w:val="10B91C10"/>
    <w:rsid w:val="12272C87"/>
    <w:rsid w:val="12AD4594"/>
    <w:rsid w:val="2AC02C74"/>
    <w:rsid w:val="537F1C8A"/>
    <w:rsid w:val="627B3D15"/>
    <w:rsid w:val="76ED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630</Words>
  <Characters>651</Characters>
  <Lines>5</Lines>
  <Paragraphs>1</Paragraphs>
  <TotalTime>2</TotalTime>
  <ScaleCrop>false</ScaleCrop>
  <LinksUpToDate>false</LinksUpToDate>
  <CharactersWithSpaces>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2025-11-04T09:18:50Z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A126D6CD387946C2BC2C6973DDE5DE01_12</vt:lpwstr>
  </property>
  <property fmtid="{D5CDD505-2E9C-101B-9397-08002B2CF9AE}" pid="4" name="KSOTemplateDocerSaveRecord">
    <vt:lpwstr>eyJoZGlkIjoiOWY4MmFhYTk3MWRlODRlOTY1ZTE3Y2JlZjg0Y2JkNjMiLCJ1c2VySWQiOiIzMTU0MTI5NjkifQ==</vt:lpwstr>
  </property>
</Properties>
</file>