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AE47" w14:textId="77777777" w:rsidR="00EA4C4A" w:rsidRPr="00EA4C4A" w:rsidRDefault="00EA4C4A" w:rsidP="00EA4C4A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EA4C4A">
        <w:rPr>
          <w:rFonts w:ascii="宋体" w:eastAsia="宋体" w:hAnsi="宋体" w:hint="eastAsia"/>
          <w:b/>
          <w:bCs/>
          <w:sz w:val="36"/>
          <w:szCs w:val="40"/>
        </w:rPr>
        <w:t>情况说明</w:t>
      </w:r>
    </w:p>
    <w:p w14:paraId="12CE7D86" w14:textId="531E7CAE" w:rsidR="00B33A69" w:rsidRPr="00EA4C4A" w:rsidRDefault="00B33A69" w:rsidP="00EA4C4A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EA4C4A">
        <w:rPr>
          <w:rFonts w:ascii="宋体" w:eastAsia="宋体" w:hAnsi="宋体"/>
          <w:sz w:val="28"/>
          <w:szCs w:val="32"/>
        </w:rPr>
        <w:t>2025年4月17日冲压车间王滨在工作期间发生工伤，停工留薪期认定为3个月，综合管理部停工留薪期工资一般算法为：车间单小时工资*8*22天，此种算法一般比法定停工留薪期工资总额低（10002元）。</w:t>
      </w:r>
      <w:r w:rsidRPr="00EA4C4A">
        <w:rPr>
          <w:rFonts w:ascii="宋体" w:eastAsia="宋体" w:hAnsi="宋体" w:hint="eastAsia"/>
          <w:sz w:val="28"/>
          <w:szCs w:val="32"/>
        </w:rPr>
        <w:t>综合管理部按照此种算法给王滨发放的停工留薪期工资，王滨咨询相关人员后多次和综合管理部协商，希望公司能按照法定的算法给予补发。</w:t>
      </w:r>
    </w:p>
    <w:p w14:paraId="16B23175" w14:textId="70E97A53" w:rsidR="00B33A69" w:rsidRPr="00EA4C4A" w:rsidRDefault="00B33A69" w:rsidP="00EA4C4A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EA4C4A">
        <w:rPr>
          <w:rFonts w:ascii="宋体" w:eastAsia="宋体" w:hAnsi="宋体" w:hint="eastAsia"/>
          <w:sz w:val="28"/>
          <w:szCs w:val="32"/>
        </w:rPr>
        <w:t>因公司与光大银行有业务往来要求公司必须在光大银行缴纳意外险（此事由集团领导洽谈），光大意外险名单中有王滨，因此公司给王滨参保了工伤保险同时也参保了意外险，但光大银行意外险的赔偿款只能打到员工账户，因此想与王滨协商，本次光大银行报销的伤残保险金一万元给予王滨，作为停工留薪期工资，其余叁万元返还公司。</w:t>
      </w:r>
    </w:p>
    <w:p w14:paraId="7DF08729" w14:textId="6DFB9573" w:rsidR="00B05879" w:rsidRPr="00EA4C4A" w:rsidRDefault="00B33A69" w:rsidP="00EA4C4A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EA4C4A">
        <w:rPr>
          <w:rFonts w:ascii="宋体" w:eastAsia="宋体" w:hAnsi="宋体" w:hint="eastAsia"/>
          <w:sz w:val="28"/>
          <w:szCs w:val="32"/>
        </w:rPr>
        <w:t>以下</w:t>
      </w:r>
      <w:r w:rsidR="00EA4C4A">
        <w:rPr>
          <w:rFonts w:ascii="宋体" w:eastAsia="宋体" w:hAnsi="宋体" w:hint="eastAsia"/>
          <w:sz w:val="28"/>
          <w:szCs w:val="32"/>
        </w:rPr>
        <w:t>是我编写的</w:t>
      </w:r>
      <w:r w:rsidRPr="00EA4C4A">
        <w:rPr>
          <w:rFonts w:ascii="宋体" w:eastAsia="宋体" w:hAnsi="宋体" w:hint="eastAsia"/>
          <w:sz w:val="28"/>
          <w:szCs w:val="32"/>
        </w:rPr>
        <w:t>关于此赔偿款分配的协议，请领导审核并批复。</w:t>
      </w:r>
    </w:p>
    <w:sectPr w:rsidR="00B05879" w:rsidRPr="00EA4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D3"/>
    <w:rsid w:val="003B484D"/>
    <w:rsid w:val="007D73D3"/>
    <w:rsid w:val="00B05879"/>
    <w:rsid w:val="00B3398D"/>
    <w:rsid w:val="00B33A69"/>
    <w:rsid w:val="00EA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C70E4"/>
  <w15:chartTrackingRefBased/>
  <w15:docId w15:val="{835C4F69-9361-4B20-95DE-8B9999B2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新杰 刘</dc:creator>
  <cp:keywords/>
  <dc:description/>
  <cp:lastModifiedBy>新杰 刘</cp:lastModifiedBy>
  <cp:revision>3</cp:revision>
  <dcterms:created xsi:type="dcterms:W3CDTF">2025-10-30T07:25:00Z</dcterms:created>
  <dcterms:modified xsi:type="dcterms:W3CDTF">2025-11-18T00:49:00Z</dcterms:modified>
</cp:coreProperties>
</file>